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42" w:lineRule="exact"/>
        <w:ind w:left="-1799" w:firstLine="2418"/>
        <w:jc w:val="left"/>
        <w:rPr/>
      </w:pPr>
      <w:r>
        <w:rPr>
          <w:rFonts w:ascii="仿宋" w:eastAsia="仿宋" w:hAnsi="仿宋" w:cs="仿宋"/>
          <w:u w:val="none"/>
          <w:sz w:val="44"/>
          <w:position w:val="0"/>
          <w:color w:val="000000"/>
          <w:noProof w:val="true"/>
          <w:spacing w:val="-4"/>
          <w:w w:val="100"/>
        </w:rPr>
        <w:t>化学药物申报资料撰写的格式与内容</w:t>
      </w:r>
    </w:p>
    <w:p w:rsidR="005A76FB" w:rsidRDefault="005A76FB" w:rsidP="005A76FB">
      <w:pPr>
        <w:spacing w:before="0" w:after="0" w:lineRule="exact" w:line="240"/>
        <w:ind w:left="-1799" w:firstLine="2418"/>
        <w:rPr/>
      </w:pPr>
    </w:p>
    <w:p w:rsidR="005A76FB" w:rsidRDefault="005A76FB" w:rsidP="005A76FB">
      <w:pPr>
        <w:spacing w:before="0" w:after="0" w:line="480" w:lineRule="exact"/>
        <w:ind w:firstLine="4625" w:left="-1799"/>
        <w:jc w:val="left"/>
        <w:rPr/>
      </w:pPr>
      <w:r>
        <w:rPr>
          <w:rFonts w:ascii="仿宋" w:eastAsia="仿宋" w:hAnsi="仿宋" w:cs="仿宋"/>
          <w:u w:val="none"/>
          <w:sz w:val="44"/>
          <w:position w:val="0"/>
          <w:color w:val="000000"/>
          <w:noProof w:val="true"/>
          <w:spacing w:val="-4"/>
          <w:w w:val="100"/>
        </w:rPr>
        <w:t>技术指导原则</w:t>
      </w:r>
    </w:p>
    <w:p w:rsidR="005A76FB" w:rsidRDefault="005A76FB" w:rsidP="005A76FB">
      <w:pPr>
        <w:spacing w:before="0" w:after="0" w:lineRule="exact" w:line="240"/>
        <w:ind w:firstLine="4625" w:left="-1799"/>
        <w:rPr/>
      </w:pPr>
    </w:p>
    <w:p w:rsidR="005A76FB" w:rsidRDefault="005A76FB" w:rsidP="005A76FB">
      <w:pPr>
        <w:spacing w:before="0" w:after="0" w:lineRule="exact" w:line="240"/>
        <w:ind w:firstLine="4625" w:left="-1799"/>
        <w:rPr/>
      </w:pPr>
    </w:p>
    <w:p w:rsidR="005A76FB" w:rsidRDefault="005A76FB" w:rsidP="005A76FB">
      <w:pPr>
        <w:sectPr w:rsidR="005A76FB" w:rsidSect="005A76FB">
          <w:type w:val="continuous"/>
          <w:pgSz w:w="11904" w:h="16841"/>
          <w:pgMar w:top="1440" w:right="1440" w:bottom="1200" w:left="1800" w:header="0" w:footer="0" w:gutter="0"/>
        </w:sectPr>
        <w:spacing w:before="0" w:after="0" w:line="375" w:lineRule="exact"/>
        <w:ind w:firstLine="5194" w:left="-1799"/>
        <w:jc w:val="left"/>
        <w:rPr/>
      </w:pPr>
      <w:r>
        <w:rPr>
          <w:rFonts w:ascii="仿宋" w:hAnsi="仿宋" w:cs="仿宋"/>
          <w:b/>
          <w:u w:val="none"/>
          <w:sz w:val="36"/>
          <w:position w:val="0"/>
          <w:color w:val="000000"/>
          <w:w w:val="95"/>
          <w:noProof w:val="true"/>
          <w:spacing w:val="-5"/>
        </w:rPr>
        <w:t>——药理毒理研究资料综述</w:t>
      </w: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0"/>
          <w:pgMar w:top="938" w:right="998" w:bottom="698" w:left="135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0" w:lineRule="exact"/>
        <w:ind w:left="3709" w:firstLine="0"/>
        <w:jc w:val="left"/>
        <w:rPr/>
      </w:pPr>
      <w:r>
        <w:rPr>
          <w:rFonts w:ascii="仿宋" w:eastAsia="仿宋" w:hAnsi="仿宋" w:cs="仿宋"/>
          <w:u w:val="none"/>
          <w:sz w:val="44"/>
          <w:position w:val="0"/>
          <w:color w:val="000000"/>
          <w:noProof w:val="true"/>
          <w:spacing w:val="-6"/>
          <w:w w:val="100"/>
        </w:rPr>
        <w:t>目</w:t>
      </w:r>
    </w:p>
    <w:p w:rsidR="005A76FB" w:rsidRDefault="005A76FB" w:rsidP="005A76FB">
      <w:pPr>
        <w:spacing w:before="0" w:after="0" w:line="4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仿宋" w:eastAsia="仿宋" w:hAnsi="仿宋" w:cs="仿宋"/>
          <w:u w:val="none"/>
          <w:sz w:val="44"/>
          <w:position w:val="0"/>
          <w:color w:val="000000"/>
          <w:noProof w:val="true"/>
          <w:spacing w:val="-6"/>
          <w:w w:val="100"/>
        </w:rPr>
        <w:t>录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0"/>
          <w:pgMar w:top="938" w:right="998" w:bottom="698" w:left="1358" w:header="0" w:footer="0" w:gutter="0"/>
          <w:cols w:num="2" w:equalWidth="0">
            <w:col w:w="5035" w:space="0"/>
            <w:col w:w="45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4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0"/>
          <w:pgMar w:top="938" w:right="998" w:bottom="698" w:left="1358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8975"/>
        </w:tabs>
        <w:spacing w:before="0" w:after="0" w:line="310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w:anchor="2" w:history="1">
        <w:r>
          <w:rPr>
            <w:rFonts w:ascii="仿宋" w:hAnsi="仿宋" w:cs="仿宋"/>
            <w:b/>
            <w:u w:val="none"/>
            <w:sz w:val="28"/>
            <w:position w:val="2.12496948"/>
            <w:color w:val="000000"/>
            <w:w w:val="80"/>
            <w:noProof w:val="true"/>
            <w:spacing w:val="-5"/>
            <w:rStyle w:val="HyperlinkDefault"/>
          </w:rPr>
          <w:t>一、概述</w:t>
        </w:r>
      </w:hyperlink>
      <w:r>
        <w:rPr>
          <w:rFonts w:ascii="Calibri" w:hAnsi="Calibri" w:cs="Calibri"/>
          <w:b/>
          <w:u w:val="none"/>
          <w:sz w:val="28"/>
          <w:color w:val="000000"/>
          <w:noProof w:val="true"/>
          <w:spacing w:val="-31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2" w:history="1">
        <w:r>
          <w:rPr>
            <w:rFonts w:ascii="Times New Roman" w:hAnsi="Times New Roman" w:cs="Times New Roman"/>
            <w:b/>
            <w:u w:val="none"/>
            <w:sz w:val="28"/>
            <w:position w:val="0"/>
            <w:color w:val="000000"/>
            <w:w w:val="80"/>
            <w:noProof w:val="true"/>
            <w:spacing w:val="-2"/>
            <w:rStyle w:val="HyperlinkDefault"/>
          </w:rPr>
          <w:t>...............................................................................................................</w:t>
        </w:r>
      </w:hyperlink>
      <w:r>
        <w:rPr>
          <w:rFonts w:ascii="Calibri" w:hAnsi="Calibri" w:cs="Calibri"/>
          <w:b/>
          <w:u w:val="none"/>
          <w:sz w:val="28"/>
          <w:color w:val="000000"/>
          <w:noProof w:val="true"/>
          <w:spacing w:val="-28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2" w:history="1">
        <w:r>
          <w:rPr>
            <w:rFonts w:ascii="Times New Roman" w:hAnsi="Times New Roman" w:cs="Times New Roman"/>
            <w:b/>
            <w:u w:val="none"/>
            <w:sz w:val="28"/>
            <w:position w:val="0"/>
            <w:color w:val="000000"/>
            <w:w w:val="80"/>
            <w:noProof w:val="true"/>
            <w:spacing w:val="-3"/>
            <w:rStyle w:val="HyperlinkDefault"/>
          </w:rPr>
          <w:t>3</w:t>
        </w:r>
      </w:hyperlink>
    </w:p>
    <w:p w:rsidR="005A76FB" w:rsidRDefault="005A76FB" w:rsidP="005A76FB">
      <w:pPr>
        <w:spacing w:before="0" w:after="0" w:lineRule="exact" w:line="434"/>
        <w:ind w:firstLine="0" w:left="60"/>
        <w:rPr/>
      </w:pPr>
    </w:p>
    <w:p w:rsidR="005A76FB" w:rsidRDefault="005A76FB" w:rsidP="005A76FB">
      <w:pPr>
        <w:tabs>
          <w:tab w:val="left" w:pos="8976"/>
        </w:tabs>
        <w:spacing w:before="0" w:after="0" w:line="310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w:anchor="3" w:history="1">
        <w:r>
          <w:rPr>
            <w:rFonts w:ascii="仿宋" w:hAnsi="仿宋" w:cs="仿宋"/>
            <w:b/>
            <w:u w:val="none"/>
            <w:sz w:val="28"/>
            <w:position w:val="2.12496948"/>
            <w:color w:val="000000"/>
            <w:w w:val="80"/>
            <w:noProof w:val="true"/>
            <w:spacing w:val="-5"/>
            <w:rStyle w:val="HyperlinkDefault"/>
          </w:rPr>
          <w:t>二、资料格式与内容</w:t>
        </w:r>
      </w:hyperlink>
      <w:r>
        <w:rPr>
          <w:rFonts w:ascii="Calibri" w:hAnsi="Calibri" w:cs="Calibri"/>
          <w:b/>
          <w:u w:val="none"/>
          <w:sz w:val="28"/>
          <w:color w:val="000000"/>
          <w:noProof w:val="true"/>
          <w:spacing w:val="0"/>
          <w:w w:val="31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3" w:history="1">
        <w:r>
          <w:rPr>
            <w:rFonts w:ascii="Times New Roman" w:hAnsi="Times New Roman" w:cs="Times New Roman"/>
            <w:b/>
            <w:u w:val="none"/>
            <w:sz w:val="28"/>
            <w:position w:val="0"/>
            <w:color w:val="000000"/>
            <w:w w:val="80"/>
            <w:noProof w:val="true"/>
            <w:spacing w:val="-2"/>
            <w:rStyle w:val="HyperlinkDefault"/>
          </w:rPr>
          <w:t>...........................................................................................</w:t>
        </w:r>
      </w:hyperlink>
      <w:r>
        <w:rPr>
          <w:rFonts w:ascii="Calibri" w:hAnsi="Calibri" w:cs="Calibri"/>
          <w:b/>
          <w:u w:val="none"/>
          <w:sz w:val="28"/>
          <w:color w:val="000000"/>
          <w:noProof w:val="true"/>
          <w:spacing w:val="-28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3" w:history="1">
        <w:r>
          <w:rPr>
            <w:rFonts w:ascii="Times New Roman" w:hAnsi="Times New Roman" w:cs="Times New Roman"/>
            <w:b/>
            <w:u w:val="none"/>
            <w:sz w:val="28"/>
            <w:position w:val="0"/>
            <w:color w:val="000000"/>
            <w:w w:val="80"/>
            <w:noProof w:val="true"/>
            <w:spacing w:val="-3"/>
            <w:rStyle w:val="HyperlinkDefault"/>
          </w:rPr>
          <w:t>4</w:t>
        </w:r>
      </w:hyperlink>
    </w:p>
    <w:p w:rsidR="005A76FB" w:rsidRDefault="005A76FB" w:rsidP="005A76FB">
      <w:pPr>
        <w:spacing w:before="0" w:after="0" w:lineRule="exact" w:line="434"/>
        <w:ind w:firstLine="0" w:left="60"/>
        <w:rPr/>
      </w:pPr>
    </w:p>
    <w:p w:rsidR="005A76FB" w:rsidRDefault="005A76FB" w:rsidP="005A76FB">
      <w:pPr>
        <w:tabs>
          <w:tab w:val="left" w:pos="8978"/>
        </w:tabs>
        <w:spacing w:before="0" w:after="0" w:line="310" w:lineRule="exact"/>
        <w:ind w:firstLine="21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w:anchor="3" w:history="1">
        <w:r>
          <w:rPr>
            <w:rFonts w:ascii="仿宋" w:eastAsia="仿宋" w:hAnsi="仿宋" w:cs="仿宋"/>
            <w:u w:val="none"/>
            <w:sz w:val="28"/>
            <w:position w:val="2.12493896"/>
            <w:color w:val="000000"/>
            <w:noProof w:val="true"/>
            <w:spacing w:val="-5"/>
            <w:w w:val="100"/>
            <w:rStyle w:val="HyperlinkDefault"/>
          </w:rPr>
          <w:t>（一）前言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-30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3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-28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3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4</w:t>
        </w:r>
      </w:hyperlink>
    </w:p>
    <w:p w:rsidR="005A76FB" w:rsidRDefault="005A76FB" w:rsidP="005A76FB">
      <w:pPr>
        <w:spacing w:before="0" w:after="0" w:lineRule="exact" w:line="240"/>
        <w:ind w:firstLine="210" w:left="60"/>
        <w:rPr/>
      </w:pPr>
    </w:p>
    <w:p w:rsidR="005A76FB" w:rsidRDefault="005A76FB" w:rsidP="005A76FB">
      <w:pPr>
        <w:tabs>
          <w:tab w:val="left" w:pos="8978"/>
        </w:tabs>
        <w:spacing w:before="0" w:after="0" w:line="384" w:lineRule="exact"/>
        <w:ind w:firstLine="21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w:anchor="3" w:history="1">
        <w:r>
          <w:rPr>
            <w:rFonts w:ascii="仿宋" w:eastAsia="仿宋" w:hAnsi="仿宋" w:cs="仿宋"/>
            <w:u w:val="none"/>
            <w:sz w:val="28"/>
            <w:position w:val="2.12493896"/>
            <w:color w:val="000000"/>
            <w:noProof w:val="true"/>
            <w:spacing w:val="-5"/>
            <w:w w:val="100"/>
            <w:rStyle w:val="HyperlinkDefault"/>
          </w:rPr>
          <w:t>（二）药理毒理研究总结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39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3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-28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3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4</w:t>
        </w:r>
      </w:hyperlink>
    </w:p>
    <w:p w:rsidR="005A76FB" w:rsidRDefault="005A76FB" w:rsidP="005A76FB">
      <w:pPr>
        <w:spacing w:before="0" w:after="0" w:lineRule="exact" w:line="240"/>
        <w:ind w:firstLine="210" w:left="60"/>
        <w:rPr/>
      </w:pPr>
    </w:p>
    <w:p w:rsidR="005A76FB" w:rsidRDefault="005A76FB" w:rsidP="005A76FB">
      <w:pPr>
        <w:tabs>
          <w:tab w:val="left" w:pos="8977"/>
        </w:tabs>
        <w:spacing w:before="0" w:after="0" w:line="384" w:lineRule="exact"/>
        <w:ind w:firstLine="21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w:anchor="6" w:history="1">
        <w:r>
          <w:rPr>
            <w:rFonts w:ascii="仿宋" w:eastAsia="仿宋" w:hAnsi="仿宋" w:cs="仿宋"/>
            <w:u w:val="none"/>
            <w:sz w:val="28"/>
            <w:position w:val="2.12493896"/>
            <w:color w:val="000000"/>
            <w:noProof w:val="true"/>
            <w:spacing w:val="-5"/>
            <w:w w:val="100"/>
            <w:rStyle w:val="HyperlinkDefault"/>
          </w:rPr>
          <w:t>（三）对药理毒理研究的综合分析和评价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w:anchor="6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-28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6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7</w:t>
        </w:r>
      </w:hyperlink>
    </w:p>
    <w:p w:rsidR="005A76FB" w:rsidRDefault="005A76FB" w:rsidP="005A76FB">
      <w:pPr>
        <w:spacing w:before="0" w:after="0" w:lineRule="exact" w:line="240"/>
        <w:ind w:firstLine="210" w:left="60"/>
        <w:rPr/>
      </w:pPr>
    </w:p>
    <w:p w:rsidR="005A76FB" w:rsidRDefault="005A76FB" w:rsidP="005A76FB">
      <w:pPr>
        <w:tabs>
          <w:tab w:val="left" w:pos="8846"/>
        </w:tabs>
        <w:spacing w:before="0" w:after="0" w:line="384" w:lineRule="exact"/>
        <w:ind w:firstLine="21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w:anchor="10" w:history="1">
        <w:r>
          <w:rPr>
            <w:rFonts w:ascii="仿宋" w:eastAsia="仿宋" w:hAnsi="仿宋" w:cs="仿宋"/>
            <w:u w:val="none"/>
            <w:sz w:val="28"/>
            <w:position w:val="2.12493896"/>
            <w:color w:val="000000"/>
            <w:noProof w:val="true"/>
            <w:spacing w:val="-5"/>
            <w:w w:val="100"/>
            <w:rStyle w:val="HyperlinkDefault"/>
          </w:rPr>
          <w:t>（四）参考资料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-33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0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-18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10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8"/>
            <w:w w:val="100"/>
            <w:rStyle w:val="HyperlinkDefault"/>
          </w:rPr>
          <w:t>11</w:t>
        </w:r>
      </w:hyperlink>
    </w:p>
    <w:p w:rsidR="005A76FB" w:rsidRDefault="005A76FB" w:rsidP="005A76FB">
      <w:pPr>
        <w:spacing w:before="0" w:after="0" w:lineRule="exact" w:line="434"/>
        <w:ind w:firstLine="210" w:left="60"/>
        <w:rPr/>
      </w:pPr>
    </w:p>
    <w:p w:rsidR="005A76FB" w:rsidRDefault="005A76FB" w:rsidP="005A76FB">
      <w:pPr>
        <w:tabs>
          <w:tab w:val="left" w:pos="8851"/>
        </w:tabs>
        <w:spacing w:before="0" w:after="0" w:line="310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w:anchor="10" w:history="1">
        <w:r>
          <w:rPr>
            <w:rFonts w:ascii="仿宋" w:hAnsi="仿宋" w:cs="仿宋"/>
            <w:b/>
            <w:u w:val="none"/>
            <w:sz w:val="28"/>
            <w:position w:val="2.12493896"/>
            <w:color w:val="000000"/>
            <w:w w:val="80"/>
            <w:noProof w:val="true"/>
            <w:spacing w:val="-5"/>
            <w:rStyle w:val="HyperlinkDefault"/>
          </w:rPr>
          <w:t>三、参考文献</w:t>
        </w:r>
      </w:hyperlink>
      <w:r>
        <w:rPr>
          <w:rFonts w:ascii="Calibri" w:hAnsi="Calibri" w:cs="Calibri"/>
          <w:b/>
          <w:u w:val="none"/>
          <w:sz w:val="28"/>
          <w:color w:val="000000"/>
          <w:noProof w:val="true"/>
          <w:spacing w:val="0"/>
          <w:w w:val="45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0" w:history="1">
        <w:r>
          <w:rPr>
            <w:rFonts w:ascii="Times New Roman" w:hAnsi="Times New Roman" w:cs="Times New Roman"/>
            <w:b/>
            <w:u w:val="none"/>
            <w:sz w:val="28"/>
            <w:position w:val="0"/>
            <w:color w:val="000000"/>
            <w:w w:val="80"/>
            <w:noProof w:val="true"/>
            <w:spacing w:val="-2"/>
            <w:rStyle w:val="HyperlinkDefault"/>
          </w:rPr>
          <w:t>.....................................................................................................</w:t>
        </w:r>
      </w:hyperlink>
      <w:r>
        <w:rPr>
          <w:rFonts w:ascii="Calibri" w:hAnsi="Calibri" w:cs="Calibri"/>
          <w:b/>
          <w:u w:val="none"/>
          <w:sz w:val="28"/>
          <w:color w:val="000000"/>
          <w:noProof w:val="true"/>
          <w:spacing w:val="-13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10" w:history="1">
        <w:r>
          <w:rPr>
            <w:rFonts w:ascii="Times New Roman" w:hAnsi="Times New Roman" w:cs="Times New Roman"/>
            <w:b/>
            <w:u w:val="none"/>
            <w:sz w:val="28"/>
            <w:position w:val="0"/>
            <w:color w:val="000000"/>
            <w:w w:val="80"/>
            <w:noProof w:val="true"/>
            <w:spacing w:val="-11"/>
            <w:rStyle w:val="HyperlinkDefault"/>
          </w:rPr>
          <w:t>11</w:t>
        </w:r>
      </w:hyperlink>
    </w:p>
    <w:p w:rsidR="005A76FB" w:rsidRDefault="005A76FB" w:rsidP="005A76FB">
      <w:pPr>
        <w:spacing w:before="0" w:after="0" w:lineRule="exact" w:line="434"/>
        <w:ind w:firstLine="0" w:left="60"/>
        <w:rPr/>
      </w:pPr>
    </w:p>
    <w:p w:rsidR="005A76FB" w:rsidRDefault="005A76FB" w:rsidP="005A76FB">
      <w:pPr>
        <w:tabs>
          <w:tab w:val="left" w:pos="8838"/>
        </w:tabs>
        <w:spacing w:before="0" w:after="0" w:line="310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w:anchor="11" w:history="1">
        <w:r>
          <w:rPr>
            <w:rFonts w:ascii="仿宋" w:hAnsi="仿宋" w:cs="仿宋"/>
            <w:b/>
            <w:u w:val="none"/>
            <w:sz w:val="28"/>
            <w:position w:val="2.12493896"/>
            <w:color w:val="000000"/>
            <w:w w:val="80"/>
            <w:noProof w:val="true"/>
            <w:spacing w:val="-5"/>
            <w:rStyle w:val="HyperlinkDefault"/>
          </w:rPr>
          <w:t>四、著者</w:t>
        </w:r>
      </w:hyperlink>
      <w:r>
        <w:rPr>
          <w:rFonts w:ascii="Calibri" w:hAnsi="Calibri" w:cs="Calibri"/>
          <w:b/>
          <w:u w:val="none"/>
          <w:sz w:val="28"/>
          <w:color w:val="000000"/>
          <w:noProof w:val="true"/>
          <w:spacing w:val="-31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1" w:history="1">
        <w:r>
          <w:rPr>
            <w:rFonts w:ascii="Times New Roman" w:hAnsi="Times New Roman" w:cs="Times New Roman"/>
            <w:b/>
            <w:u w:val="none"/>
            <w:sz w:val="28"/>
            <w:position w:val="0"/>
            <w:color w:val="000000"/>
            <w:w w:val="80"/>
            <w:noProof w:val="true"/>
            <w:spacing w:val="-2"/>
            <w:rStyle w:val="HyperlinkDefault"/>
          </w:rPr>
          <w:t>.............................................................................................................</w:t>
        </w:r>
      </w:hyperlink>
      <w:r>
        <w:rPr>
          <w:rFonts w:ascii="Calibri" w:hAnsi="Calibri" w:cs="Calibri"/>
          <w:b/>
          <w:u w:val="none"/>
          <w:sz w:val="28"/>
          <w:color w:val="000000"/>
          <w:noProof w:val="true"/>
          <w:spacing w:val="-29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11" w:history="1">
        <w:r>
          <w:rPr>
            <w:rFonts w:ascii="Times New Roman" w:hAnsi="Times New Roman" w:cs="Times New Roman"/>
            <w:b/>
            <w:u w:val="none"/>
            <w:sz w:val="28"/>
            <w:position w:val="0"/>
            <w:color w:val="000000"/>
            <w:w w:val="80"/>
            <w:noProof w:val="true"/>
            <w:spacing w:val="-3"/>
            <w:rStyle w:val="HyperlinkDefault"/>
          </w:rPr>
          <w:t>12</w:t>
        </w:r>
      </w:hyperlink>
    </w:p>
    <w:p w:rsidR="005A76FB" w:rsidRDefault="005A76FB" w:rsidP="005A76FB">
      <w:pPr>
        <w:spacing w:before="0" w:after="0" w:lineRule="exact" w:line="434"/>
        <w:ind w:firstLine="0" w:left="60"/>
        <w:rPr/>
      </w:pPr>
    </w:p>
    <w:p w:rsidR="005A76FB" w:rsidRDefault="005A76FB" w:rsidP="005A76FB">
      <w:pPr>
        <w:tabs>
          <w:tab w:val="left" w:pos="6599"/>
        </w:tabs>
        <w:spacing w:before="0" w:after="0" w:line="310" w:lineRule="exact"/>
        <w:ind w:firstLine="0" w:left="60"/>
        <w:jc w:val="left"/>
        <w:rPr/>
      </w:pPr>
      <w:r>
        <w:rPr>
          <w:rFonts w:ascii="仿宋" w:eastAsia="仿宋" w:hAnsi="仿宋" w:cs="仿宋"/>
          <w:b/>
          <w:u w:val="none"/>
          <w:sz w:val="28"/>
          <w:position w:val="2.12493896"/>
          <w:color w:val="000000"/>
          <w:w w:val="80"/>
          <w:noProof w:val="true"/>
          <w:spacing w:val="-5"/>
        </w:rPr>
        <w:t>起草说明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-3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80"/>
          <w:noProof w:val="true"/>
          <w:spacing w:val="-2"/>
        </w:rPr>
        <w:t>.............................................................................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39"/>
        </w:rPr>
        <w:t> </w:t>
      </w:r>
      <w:r>
        <w:rPr>
          <w:rFonts w:cs="Calibri"/>
          <w:w w:val="100"/>
        </w:rPr>
        <w:tab/>
      </w:r>
      <w:r>
        <w:rPr>
          <w:rFonts w:ascii="宋体" w:hAnsi="宋体" w:cs="宋体"/>
          <w:u w:val="none"/>
          <w:sz w:val="28"/>
          <w:position w:val="2.12493896"/>
          <w:color w:val="000000"/>
          <w:noProof w:val="true"/>
          <w:spacing w:val="-5"/>
          <w:w w:val="100"/>
        </w:rPr>
        <w:t>错误！未定义书签。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0"/>
          <w:pgMar w:top="938" w:right="998" w:bottom="698" w:left="1358" w:header="0" w:footer="0" w:gutter="0"/>
          <w:cols w:num="1" w:equalWidth="0">
            <w:col w:w="95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438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0"/>
          <w:pgMar w:top="938" w:right="998" w:bottom="698" w:left="135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9" w:lineRule="exact"/>
        <w:ind w:firstLine="0" w:left="4548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0"/>
          <w:pgMar w:top="938" w:right="998" w:bottom="698" w:left="1358" w:header="0" w:footer="0" w:gutter="0"/>
          <w:cols w:num="1" w:equalWidth="0">
            <w:col w:w="9549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1"/>
          <w:pgMar w:top="938" w:right="861" w:bottom="698" w:left="12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20" w:lineRule="exact"/>
        <w:ind w:left="197" w:firstLine="1000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化学药物申报资料撰写的格式与内容技术指导原则</w:t>
      </w:r>
    </w:p>
    <w:p w:rsidR="005A76FB" w:rsidRDefault="005A76FB" w:rsidP="005A76FB">
      <w:pPr>
        <w:spacing w:before="0" w:after="0" w:lineRule="exact" w:line="240"/>
        <w:ind w:left="197" w:firstLine="1000"/>
        <w:rPr/>
      </w:pPr>
    </w:p>
    <w:p w:rsidR="005A76FB" w:rsidRDefault="005A76FB" w:rsidP="005A76FB">
      <w:pPr>
        <w:spacing w:before="0" w:after="0" w:line="480" w:lineRule="exact"/>
        <w:ind w:firstLine="3492" w:left="197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——药理毒理研究资料综述</w:t>
      </w:r>
    </w:p>
    <w:p w:rsidR="005A76FB" w:rsidRDefault="005A76FB" w:rsidP="005A76FB">
      <w:pPr>
        <w:spacing w:before="0" w:after="0" w:lineRule="exact" w:line="240"/>
        <w:ind w:firstLine="3492" w:left="197"/>
        <w:rPr/>
      </w:pPr>
    </w:p>
    <w:p w:rsidR="005A76FB" w:rsidRDefault="005A76FB" w:rsidP="005A76FB">
      <w:pPr>
        <w:spacing w:before="0" w:after="0" w:lineRule="exact" w:line="240"/>
        <w:ind w:firstLine="3492" w:left="197"/>
        <w:rPr/>
      </w:pPr>
    </w:p>
    <w:p w:rsidR="005A76FB" w:rsidRDefault="005A76FB" w:rsidP="005A76FB">
      <w:pPr>
        <w:spacing w:before="0" w:after="0" w:lineRule="exact" w:line="240"/>
        <w:ind w:firstLine="3492" w:left="197"/>
        <w:rPr/>
      </w:pPr>
    </w:p>
    <w:p w:rsidR="005A76FB" w:rsidRDefault="005A76FB" w:rsidP="005A76FB">
      <w:pPr>
        <w:spacing w:before="0" w:after="0" w:lineRule="exact" w:line="240"/>
        <w:ind w:firstLine="3492" w:left="197"/>
        <w:rPr/>
      </w:pPr>
    </w:p>
    <w:p w:rsidR="005A76FB" w:rsidRDefault="005A76FB" w:rsidP="005A76FB">
      <w:pPr>
        <w:spacing w:before="0" w:after="0" w:lineRule="exact" w:line="240"/>
        <w:ind w:firstLine="3492" w:left="197"/>
        <w:rPr/>
      </w:pPr>
    </w:p>
    <w:p w:rsidR="005A76FB" w:rsidRDefault="005A76FB" w:rsidP="005A76FB">
      <w:pPr>
        <w:spacing w:before="0" w:after="0" w:line="397" w:lineRule="exact"/>
        <w:ind w:firstLine="0" w:left="197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一、概述</w:t>
      </w:r>
    </w:p>
    <w:p w:rsidR="005A76FB" w:rsidRDefault="005A76FB" w:rsidP="005A76FB">
      <w:pPr>
        <w:spacing w:before="0" w:after="0" w:lineRule="exact" w:line="240"/>
        <w:ind w:firstLine="0" w:left="197"/>
        <w:rPr/>
      </w:pPr>
    </w:p>
    <w:p w:rsidR="005A76FB" w:rsidRDefault="005A76FB" w:rsidP="005A76FB">
      <w:pPr>
        <w:spacing w:before="0" w:after="0" w:lineRule="exact" w:line="478"/>
        <w:ind w:firstLine="0" w:left="197"/>
        <w:rPr/>
      </w:pPr>
    </w:p>
    <w:p w:rsidR="005A76FB" w:rsidRDefault="005A76FB" w:rsidP="005A76FB">
      <w:pPr>
        <w:spacing w:before="0" w:after="0" w:line="279" w:lineRule="exact"/>
        <w:ind w:firstLine="560" w:left="197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本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指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导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原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则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是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“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化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学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物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申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报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料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4"/>
          <w:w w:val="100"/>
        </w:rPr>
        <w:t>撰写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格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式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与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内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容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技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指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导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原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则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”</w:t>
      </w:r>
    </w:p>
    <w:p w:rsidR="005A76FB" w:rsidRDefault="005A76FB" w:rsidP="005A76FB">
      <w:pPr>
        <w:spacing w:before="0" w:after="0" w:lineRule="exact" w:line="240"/>
        <w:ind w:firstLine="560" w:left="197"/>
        <w:rPr/>
      </w:pPr>
    </w:p>
    <w:p w:rsidR="005A76FB" w:rsidRDefault="005A76FB" w:rsidP="005A76FB">
      <w:pPr>
        <w:spacing w:before="0" w:after="0" w:line="384" w:lineRule="exact"/>
        <w:ind w:firstLine="0" w:left="19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2"/>
          <w:w w:val="100"/>
        </w:rPr>
        <w:t>中的一部分，内容为对新药注册申报资料中药理毒理研究资料综述（《药</w:t>
      </w:r>
    </w:p>
    <w:p w:rsidR="005A76FB" w:rsidRDefault="005A76FB" w:rsidP="005A76FB">
      <w:pPr>
        <w:spacing w:before="0" w:after="0" w:lineRule="exact" w:line="240"/>
        <w:ind w:firstLine="0" w:left="197"/>
        <w:rPr/>
      </w:pPr>
    </w:p>
    <w:p w:rsidR="005A76FB" w:rsidRDefault="005A76FB" w:rsidP="005A76FB">
      <w:pPr>
        <w:spacing w:before="0" w:after="0" w:line="384" w:lineRule="exact"/>
        <w:ind w:firstLine="0" w:left="19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品注册管理办法》附件二申报资料项目16）撰写格式与内容的要求。</w:t>
      </w:r>
    </w:p>
    <w:p w:rsidR="005A76FB" w:rsidRDefault="005A76FB" w:rsidP="005A76FB">
      <w:pPr>
        <w:spacing w:before="0" w:after="0" w:lineRule="exact" w:line="240"/>
        <w:ind w:firstLine="0" w:left="197"/>
        <w:rPr/>
      </w:pPr>
    </w:p>
    <w:p w:rsidR="005A76FB" w:rsidRDefault="005A76FB" w:rsidP="005A76FB">
      <w:pPr>
        <w:spacing w:before="0" w:after="0" w:line="384" w:lineRule="exact"/>
        <w:ind w:firstLine="560" w:left="197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本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指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导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原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则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通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过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范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毒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4"/>
          <w:w w:val="100"/>
        </w:rPr>
        <w:t>研究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料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综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述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撰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写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引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导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申</w:t>
      </w:r>
    </w:p>
    <w:p w:rsidR="005A76FB" w:rsidRDefault="005A76FB" w:rsidP="005A76FB">
      <w:pPr>
        <w:spacing w:before="0" w:after="0" w:lineRule="exact" w:line="240"/>
        <w:ind w:firstLine="560" w:left="197"/>
        <w:rPr/>
      </w:pPr>
    </w:p>
    <w:p w:rsidR="005A76FB" w:rsidRDefault="005A76FB" w:rsidP="005A76FB">
      <w:pPr>
        <w:spacing w:before="0" w:after="0" w:line="384" w:lineRule="exact"/>
        <w:ind w:firstLine="0" w:left="19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请人重视药理毒理研究与立题依据的关系；药理毒理研究中药效学、药代/</w:t>
      </w:r>
    </w:p>
    <w:p w:rsidR="005A76FB" w:rsidRDefault="005A76FB" w:rsidP="005A76FB">
      <w:pPr>
        <w:spacing w:before="0" w:after="0" w:lineRule="exact" w:line="240"/>
        <w:ind w:firstLine="0" w:left="197"/>
        <w:rPr/>
      </w:pPr>
    </w:p>
    <w:p w:rsidR="005A76FB" w:rsidRDefault="005A76FB" w:rsidP="005A76FB">
      <w:pPr>
        <w:spacing w:before="0" w:after="0" w:line="384" w:lineRule="exact"/>
        <w:ind w:firstLine="0" w:left="19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2"/>
          <w:w w:val="100"/>
        </w:rPr>
        <w:t>毒代动力学、毒理学之间的关联性；药理毒理研究与药学、临床试验之间</w:t>
      </w:r>
    </w:p>
    <w:p w:rsidR="005A76FB" w:rsidRDefault="005A76FB" w:rsidP="005A76FB">
      <w:pPr>
        <w:spacing w:before="0" w:after="0" w:lineRule="exact" w:line="240"/>
        <w:ind w:firstLine="0" w:left="197"/>
        <w:rPr/>
      </w:pPr>
    </w:p>
    <w:p w:rsidR="005A76FB" w:rsidRDefault="005A76FB" w:rsidP="005A76FB">
      <w:pPr>
        <w:spacing w:before="0" w:after="0" w:line="384" w:lineRule="exact"/>
        <w:ind w:firstLine="0" w:left="19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2"/>
          <w:w w:val="100"/>
        </w:rPr>
        <w:t>的关联性。通过对药物有效性和安全性的综合评价，引导申请人在药物研</w:t>
      </w:r>
    </w:p>
    <w:p w:rsidR="005A76FB" w:rsidRDefault="005A76FB" w:rsidP="005A76FB">
      <w:pPr>
        <w:spacing w:before="0" w:after="0" w:lineRule="exact" w:line="240"/>
        <w:ind w:firstLine="0" w:left="197"/>
        <w:rPr/>
      </w:pPr>
    </w:p>
    <w:p w:rsidR="005A76FB" w:rsidRDefault="005A76FB" w:rsidP="005A76FB">
      <w:pPr>
        <w:spacing w:before="0" w:after="0" w:line="384" w:lineRule="exact"/>
        <w:ind w:firstLine="0" w:left="197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2"/>
          <w:w w:val="100"/>
        </w:rPr>
        <w:t>发过程中树立综合分析和评价的理念，提高药理毒理申报资料的质量，规</w:t>
      </w:r>
    </w:p>
    <w:p w:rsidR="005A76FB" w:rsidRDefault="005A76FB" w:rsidP="005A76FB">
      <w:pPr>
        <w:spacing w:before="0" w:after="0" w:lineRule="exact" w:line="240"/>
        <w:ind w:firstLine="0" w:left="197"/>
        <w:rPr/>
      </w:pPr>
    </w:p>
    <w:p w:rsidR="005A76FB" w:rsidRDefault="005A76FB" w:rsidP="005A76FB">
      <w:pPr>
        <w:spacing w:before="0" w:after="0" w:line="404" w:lineRule="exact"/>
        <w:ind w:firstLine="0" w:left="197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范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毒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究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进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提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高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效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率</w:t>
      </w: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6"/>
          <w:w w:val="100"/>
        </w:rPr>
        <w:t>。</w:t>
      </w:r>
    </w:p>
    <w:p w:rsidR="005A76FB" w:rsidRDefault="005A76FB" w:rsidP="005A76FB">
      <w:pPr>
        <w:spacing w:before="0" w:after="0" w:lineRule="exact" w:line="240"/>
        <w:ind w:firstLine="0" w:left="197"/>
        <w:rPr/>
      </w:pPr>
    </w:p>
    <w:p w:rsidR="005A76FB" w:rsidRDefault="005A76FB" w:rsidP="005A76FB">
      <w:pPr>
        <w:spacing w:before="0" w:after="0" w:line="364" w:lineRule="exact"/>
        <w:ind w:firstLine="560" w:left="19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不同注册分类药物的药理毒理研究资料综述的撰写，可根据法规要求、</w:t>
      </w:r>
    </w:p>
    <w:p w:rsidR="005A76FB" w:rsidRDefault="005A76FB" w:rsidP="005A76FB">
      <w:pPr>
        <w:spacing w:before="0" w:after="0" w:lineRule="exact" w:line="240"/>
        <w:ind w:firstLine="560" w:left="197"/>
        <w:rPr/>
      </w:pPr>
    </w:p>
    <w:p w:rsidR="005A76FB" w:rsidRDefault="005A76FB" w:rsidP="005A76FB">
      <w:pPr>
        <w:spacing w:before="0" w:after="0" w:line="384" w:lineRule="exact"/>
        <w:ind w:firstLine="0" w:left="197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药物特点和注册阶段等，在本指导原则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的基础上有所侧重和取舍。</w:t>
      </w:r>
    </w:p>
    <w:p w:rsidR="005A76FB" w:rsidRDefault="005A76FB" w:rsidP="005A76FB">
      <w:pPr>
        <w:spacing w:before="0" w:after="0" w:lineRule="exact" w:line="240"/>
        <w:ind w:firstLine="0" w:left="197"/>
        <w:rPr/>
      </w:pPr>
    </w:p>
    <w:p w:rsidR="005A76FB" w:rsidRDefault="005A76FB" w:rsidP="005A76FB">
      <w:pPr>
        <w:spacing w:before="0" w:after="0" w:line="384" w:lineRule="exact"/>
        <w:ind w:firstLine="560" w:left="197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毒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究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料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综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述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内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容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为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4"/>
          <w:w w:val="100"/>
        </w:rPr>
        <w:t>前言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、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毒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究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总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结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、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对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究</w:t>
      </w:r>
    </w:p>
    <w:p w:rsidR="005A76FB" w:rsidRDefault="005A76FB" w:rsidP="005A76FB">
      <w:pPr>
        <w:spacing w:before="0" w:after="0" w:lineRule="exact" w:line="240"/>
        <w:ind w:firstLine="560" w:left="197"/>
        <w:rPr/>
      </w:pPr>
    </w:p>
    <w:p w:rsidR="005A76FB" w:rsidRDefault="005A76FB" w:rsidP="005A76FB">
      <w:pPr>
        <w:spacing w:before="0" w:after="0" w:line="384" w:lineRule="exact"/>
        <w:ind w:firstLine="0" w:left="19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的分析和评价、参考资料四部分。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1"/>
          <w:pgMar w:top="938" w:right="861" w:bottom="698" w:left="1221" w:header="0" w:footer="0" w:gutter="0"/>
          <w:cols w:num="1" w:equalWidth="0">
            <w:col w:w="98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97"/>
        <w:rPr/>
      </w:pPr>
    </w:p>
    <w:p w:rsidR="005A76FB" w:rsidRDefault="005A76FB" w:rsidP="005A76FB">
      <w:pPr>
        <w:spacing w:before="0" w:after="0" w:lineRule="exact" w:line="240"/>
        <w:ind w:firstLine="0" w:left="197"/>
        <w:rPr/>
      </w:pPr>
    </w:p>
    <w:p w:rsidR="005A76FB" w:rsidRDefault="005A76FB" w:rsidP="005A76FB">
      <w:pPr>
        <w:spacing w:before="0" w:after="0" w:lineRule="exact" w:line="240"/>
        <w:ind w:firstLine="0" w:left="197"/>
        <w:rPr/>
      </w:pPr>
    </w:p>
    <w:p w:rsidR="005A76FB" w:rsidRDefault="005A76FB" w:rsidP="005A76FB">
      <w:pPr>
        <w:spacing w:before="0" w:after="0" w:lineRule="exact" w:line="240"/>
        <w:ind w:firstLine="0" w:left="197"/>
        <w:rPr/>
      </w:pPr>
    </w:p>
    <w:p w:rsidR="005A76FB" w:rsidRDefault="005A76FB" w:rsidP="005A76FB">
      <w:pPr>
        <w:spacing w:before="0" w:after="0" w:lineRule="exact" w:line="240"/>
        <w:ind w:firstLine="0" w:left="197"/>
        <w:rPr/>
      </w:pPr>
    </w:p>
    <w:p w:rsidR="005A76FB" w:rsidRDefault="005A76FB" w:rsidP="005A76FB">
      <w:pPr>
        <w:spacing w:before="0" w:after="0" w:lineRule="exact" w:line="240"/>
        <w:ind w:firstLine="0" w:left="197"/>
        <w:rPr/>
      </w:pPr>
    </w:p>
    <w:p w:rsidR="005A76FB" w:rsidRDefault="005A76FB" w:rsidP="005A76FB">
      <w:pPr>
        <w:spacing w:before="0" w:after="0" w:lineRule="exact" w:line="240"/>
        <w:ind w:firstLine="0" w:left="197"/>
        <w:rPr/>
      </w:pPr>
    </w:p>
    <w:p w:rsidR="005A76FB" w:rsidRDefault="005A76FB" w:rsidP="005A76FB">
      <w:pPr>
        <w:spacing w:before="0" w:after="0" w:lineRule="exact" w:line="240"/>
        <w:ind w:firstLine="0" w:left="197"/>
        <w:rPr/>
      </w:pPr>
    </w:p>
    <w:p w:rsidR="005A76FB" w:rsidRDefault="005A76FB" w:rsidP="005A76FB">
      <w:pPr>
        <w:spacing w:before="0" w:after="0" w:lineRule="exact" w:line="240"/>
        <w:ind w:firstLine="0" w:left="197"/>
        <w:rPr/>
      </w:pPr>
    </w:p>
    <w:p w:rsidR="005A76FB" w:rsidRDefault="005A76FB" w:rsidP="005A76FB">
      <w:pPr>
        <w:spacing w:before="0" w:after="0" w:lineRule="exact" w:line="357"/>
        <w:ind w:firstLine="0" w:left="19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1"/>
          <w:pgMar w:top="938" w:right="861" w:bottom="698" w:left="12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9" w:lineRule="exact"/>
        <w:ind w:firstLine="0" w:left="4685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1"/>
          <w:pgMar w:top="938" w:right="861" w:bottom="698" w:left="1221" w:header="0" w:footer="0" w:gutter="0"/>
          <w:cols w:num="1" w:equalWidth="0">
            <w:col w:w="9823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38" w:lineRule="exact"/>
        <w:ind w:left="-1357" w:firstLine="1418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二、资料格式与内容</w:t>
      </w:r>
    </w:p>
    <w:p w:rsidR="005A76FB" w:rsidRDefault="005A76FB" w:rsidP="005A76FB">
      <w:pPr>
        <w:spacing w:before="0" w:after="0" w:lineRule="exact" w:line="240"/>
        <w:ind w:left="-1357" w:firstLine="1418"/>
        <w:rPr/>
      </w:pPr>
    </w:p>
    <w:p w:rsidR="005A76FB" w:rsidRDefault="005A76FB" w:rsidP="005A76FB">
      <w:pPr>
        <w:spacing w:before="0" w:after="0" w:lineRule="exact" w:line="458"/>
        <w:ind w:left="-1357" w:firstLine="1418"/>
        <w:rPr/>
      </w:pPr>
    </w:p>
    <w:p w:rsidR="005A76FB" w:rsidRDefault="005A76FB" w:rsidP="005A76FB">
      <w:pPr>
        <w:spacing w:before="0" w:after="0" w:line="320" w:lineRule="exact"/>
        <w:ind w:firstLine="1831" w:left="-1357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（一）前言</w:t>
      </w:r>
    </w:p>
    <w:p w:rsidR="005A76FB" w:rsidRDefault="005A76FB" w:rsidP="005A76FB">
      <w:pPr>
        <w:spacing w:before="0" w:after="0" w:lineRule="exact" w:line="240"/>
        <w:ind w:firstLine="1831" w:left="-1357"/>
        <w:rPr/>
      </w:pPr>
    </w:p>
    <w:p w:rsidR="005A76FB" w:rsidRDefault="005A76FB" w:rsidP="005A76FB">
      <w:pPr>
        <w:spacing w:before="0" w:after="0" w:lineRule="exact" w:line="240"/>
        <w:ind w:firstLine="1831" w:left="-1357"/>
        <w:rPr/>
      </w:pPr>
    </w:p>
    <w:p w:rsidR="005A76FB" w:rsidRDefault="005A76FB" w:rsidP="005A76FB">
      <w:pPr>
        <w:spacing w:before="0" w:after="0" w:line="383" w:lineRule="exact"/>
        <w:ind w:firstLine="1978" w:left="-1357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前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言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主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要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介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绍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与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毒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究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4"/>
          <w:w w:val="100"/>
        </w:rPr>
        <w:t>和评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价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相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关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物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开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发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一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般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应包括以下内容：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384" w:lineRule="exact"/>
        <w:ind w:firstLine="197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●药物活性成分的名称（包括中文名和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英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文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名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）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、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结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类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型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或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特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点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。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384" w:lineRule="exact"/>
        <w:ind w:firstLine="197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●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明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确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物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临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床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拟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适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症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。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简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述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4"/>
          <w:w w:val="100"/>
        </w:rPr>
        <w:t>与药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物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相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关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疾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病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发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病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机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制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、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临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床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症状、病程、转归等，以及现有同类药物的临床使用概况。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384" w:lineRule="exact"/>
        <w:ind w:firstLine="197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●药物可能的作用机制。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384" w:lineRule="exact"/>
        <w:ind w:firstLine="197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●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简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述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物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本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身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或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类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物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国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内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4"/>
          <w:w w:val="100"/>
        </w:rPr>
        <w:t>外的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究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开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发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进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展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以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及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非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临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床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试验和临床使用中出现的主要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有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效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性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安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性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问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题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。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384" w:lineRule="exact"/>
        <w:ind w:firstLine="197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●明确提出立题依据。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384" w:lineRule="exact"/>
        <w:ind w:firstLine="197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●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物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剂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型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、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格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。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申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请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临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床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试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4"/>
          <w:w w:val="100"/>
        </w:rPr>
        <w:t>验的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物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简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述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初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拟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临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床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方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案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以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及与国内外已上市同品种情况的比较。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384" w:lineRule="exact"/>
        <w:ind w:firstLine="197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●药物的注册申请人，注册目的，注册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分类及需要特别强调的问题。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424" w:lineRule="exact"/>
        <w:ind w:firstLine="1831" w:left="-1357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（二）药理毒理研究总结</w:t>
      </w:r>
    </w:p>
    <w:p w:rsidR="005A76FB" w:rsidRDefault="005A76FB" w:rsidP="005A76FB">
      <w:pPr>
        <w:spacing w:before="0" w:after="0" w:lineRule="exact" w:line="240"/>
        <w:ind w:firstLine="1831" w:left="-1357"/>
        <w:rPr/>
      </w:pPr>
    </w:p>
    <w:p w:rsidR="005A76FB" w:rsidRDefault="005A76FB" w:rsidP="005A76FB">
      <w:pPr>
        <w:spacing w:before="0" w:after="0" w:lineRule="exact" w:line="240"/>
        <w:ind w:firstLine="1831" w:left="-1357"/>
        <w:rPr/>
      </w:pPr>
    </w:p>
    <w:p w:rsidR="005A76FB" w:rsidRDefault="005A76FB" w:rsidP="005A76FB">
      <w:pPr>
        <w:spacing w:before="0" w:after="0" w:line="384" w:lineRule="exact"/>
        <w:ind w:firstLine="1978" w:left="-1357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本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对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持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申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请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毒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4"/>
          <w:w w:val="100"/>
        </w:rPr>
        <w:t>理研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究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文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献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料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总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结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。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申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404" w:lineRule="exact"/>
        <w:ind w:firstLine="141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3"/>
          <w:w w:val="100"/>
        </w:rPr>
        <w:t>请人应按药效学、药代动力学和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3"/>
          <w:w w:val="100"/>
        </w:rPr>
        <w:t>毒理学的顺序，依次总结各项试验和</w:t>
      </w: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6"/>
          <w:w w:val="100"/>
        </w:rPr>
        <w:t>／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或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364" w:lineRule="exact"/>
        <w:ind w:firstLine="141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文献资料的试验方案和主要结果。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404" w:lineRule="exact"/>
        <w:ind w:firstLine="2057" w:left="-1357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6"/>
          <w:w w:val="100"/>
        </w:rPr>
        <w:t>1、药效学试验及文献资料</w:t>
      </w:r>
    </w:p>
    <w:p w:rsidR="005A76FB" w:rsidRDefault="005A76FB" w:rsidP="005A76FB">
      <w:pPr>
        <w:spacing w:before="0" w:after="0" w:lineRule="exact" w:line="240"/>
        <w:ind w:firstLine="2057" w:left="-1357"/>
        <w:rPr/>
      </w:pPr>
    </w:p>
    <w:p w:rsidR="005A76FB" w:rsidRDefault="005A76FB" w:rsidP="005A76FB">
      <w:pPr>
        <w:spacing w:before="0" w:after="0" w:lineRule="exact" w:line="240"/>
        <w:ind w:firstLine="2057" w:left="-1357"/>
        <w:rPr/>
      </w:pPr>
    </w:p>
    <w:p w:rsidR="005A76FB" w:rsidRDefault="005A76FB" w:rsidP="005A76FB">
      <w:pPr>
        <w:spacing w:before="0" w:after="0" w:lineRule="exact" w:line="240"/>
        <w:ind w:firstLine="2057" w:left="-1357"/>
        <w:rPr/>
      </w:pPr>
    </w:p>
    <w:p w:rsidR="005A76FB" w:rsidRDefault="005A76FB" w:rsidP="005A76FB">
      <w:pPr>
        <w:spacing w:before="0" w:after="0" w:lineRule="exact" w:line="240"/>
        <w:ind w:firstLine="2057" w:left="-1357"/>
        <w:rPr/>
      </w:pPr>
    </w:p>
    <w:p w:rsidR="005A76FB" w:rsidRDefault="005A76FB" w:rsidP="005A76FB">
      <w:pPr>
        <w:sectPr w:rsidR="005A76FB" w:rsidSect="005A76FB">
          <w:type w:val="continuous"/>
          <w:pgSz w:w="11904" w:h="16840"/>
          <w:pgMar w:top="938" w:right="998" w:bottom="698" w:left="1358" w:header="0" w:footer="0" w:gutter="0"/>
        </w:sectPr>
        <w:spacing w:before="0" w:after="0" w:line="240" w:lineRule="exact"/>
        <w:ind w:firstLine="5905" w:left="-1357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4</w:t>
      </w:r>
    </w:p>
    <w:bookmarkStart w:id="5" w:name="5"/>
    <w:bookmarkEnd w:id="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1"/>
          <w:pgMar w:top="938" w:right="998" w:bottom="698" w:left="135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9" w:lineRule="exact"/>
        <w:ind w:left="60" w:firstLine="560"/>
        <w:jc w:val="left"/>
        <w:rPr/>
      </w:pPr>
      <w:r>
        <w:rPr>
          <w:noProof/>
        </w:rPr>
        <w:pict>
          <v:shapetype id="polygon22" coordsize="42560,150" o:spt="12" path="m 0,75 l 0,75,42560,75e">
            <v:stroke joinstyle="miter"/>
          </v:shapetype>
          <v:shape id="WS_polygon22" type="polygon22" style="position:absolute;left:0;text-align:left;margin-left:65.4958pt;margin-top:303.42pt;width:425.603pt;height:1.5pt;z-index:22;mso-position-horizontal-relative:page;mso-position-vertical-relative:page" strokecolor="#008000" strokeweight="2pt">
            <v:fill opacity="0"/>
          </v:shape>
        </w:pict>
      </w:r>
      <w:r>
        <w:rPr>
          <w:noProof/>
        </w:rPr>
        <w:pict>
          <v:shapetype id="polygon30" coordsize="42560,72" o:spt="12" path="m 0,36 l 0,36,42560,36e">
            <v:stroke joinstyle="miter"/>
          </v:shapetype>
          <v:shape id="WS_polygon30" type="polygon30" style="position:absolute;left:0;text-align:left;margin-left:65.4958pt;margin-top:356.88pt;width:425.603pt;height:0.720001pt;z-index:30;mso-position-horizontal-relative:page;mso-position-vertical-relative:page" strokecolor="#008000" strokeweight="1pt">
            <v:fill opacity="0"/>
          </v:shape>
        </w:pict>
      </w:r>
      <w:r>
        <w:rPr>
          <w:noProof/>
        </w:rPr>
        <w:pict>
          <v:shapetype id="polygon45" coordsize="4210,150" o:spt="12" path="m 0,75 l 0,75,4210,75e">
            <v:stroke joinstyle="miter"/>
          </v:shapetype>
          <v:shape id="WS_polygon45" type="polygon45" style="position:absolute;left:0;text-align:left;margin-left:64.776pt;margin-top:451.2pt;width:42.1044pt;height:1.5pt;z-index:45;mso-position-horizontal-relative:page;mso-position-vertical-relative:page" strokecolor="#008000" strokeweight="2pt">
            <v:fill opacity="0"/>
          </v:shape>
        </w:pict>
      </w:r>
      <w:r>
        <w:rPr>
          <w:noProof/>
        </w:rPr>
        <w:pict>
          <v:shapetype id="polygon46" coordsize="4570,150" o:spt="12" path="m 0,75 l 0,75,4570,75e">
            <v:stroke joinstyle="miter"/>
          </v:shapetype>
          <v:shape id="WS_polygon46" type="polygon46" style="position:absolute;left:0;text-align:left;margin-left:106.161pt;margin-top:451.2pt;width:45.7031pt;height:1.5pt;z-index:46;mso-position-horizontal-relative:page;mso-position-vertical-relative:page" strokecolor="#008000" strokeweight="2pt">
            <v:fill opacity="0"/>
          </v:shape>
        </w:pict>
      </w:r>
      <w:r>
        <w:rPr>
          <w:noProof/>
        </w:rPr>
        <w:pict>
          <v:shapetype id="polygon47" coordsize="5470,150" o:spt="12" path="m 0,75 l 0,75,5470,75e">
            <v:stroke joinstyle="miter"/>
          </v:shapetype>
          <v:shape id="WS_polygon47" type="polygon47" style="position:absolute;left:0;text-align:left;margin-left:151.144pt;margin-top:451.2pt;width:54.6998pt;height:1.5pt;z-index:47;mso-position-horizontal-relative:page;mso-position-vertical-relative:page" strokecolor="#008000" strokeweight="2pt">
            <v:fill opacity="0"/>
          </v:shape>
        </w:pict>
      </w:r>
      <w:r>
        <w:rPr>
          <w:noProof/>
        </w:rPr>
        <w:pict>
          <v:shapetype id="polygon48" coordsize="5470,150" o:spt="12" path="m 0,75 l 0,75,5470,75e">
            <v:stroke joinstyle="miter"/>
          </v:shapetype>
          <v:shape id="WS_polygon48" type="polygon48" style="position:absolute;left:0;text-align:left;margin-left:205.124pt;margin-top:451.2pt;width:54.6998pt;height:1.5pt;z-index:48;mso-position-horizontal-relative:page;mso-position-vertical-relative:page" strokecolor="#008000" strokeweight="2pt">
            <v:fill opacity="0"/>
          </v:shape>
        </w:pict>
      </w:r>
      <w:r>
        <w:rPr>
          <w:noProof/>
        </w:rPr>
        <w:pict>
          <v:shapetype id="polygon49" coordsize="4570,150" o:spt="12" path="m 0,75 l 0,75,4570,75e">
            <v:stroke joinstyle="miter"/>
          </v:shapetype>
          <v:shape id="WS_polygon49" type="polygon49" style="position:absolute;left:0;text-align:left;margin-left:259.104pt;margin-top:451.2pt;width:45.7031pt;height:1.5pt;z-index:49;mso-position-horizontal-relative:page;mso-position-vertical-relative:page" strokecolor="#008000" strokeweight="2pt">
            <v:fill opacity="0"/>
          </v:shape>
        </w:pict>
      </w:r>
      <w:r>
        <w:rPr>
          <w:noProof/>
        </w:rPr>
        <w:pict>
          <v:shapetype id="polygon50" coordsize="7269,150" o:spt="12" path="m 0,75 l 0,75,7269,75e">
            <v:stroke joinstyle="miter"/>
          </v:shapetype>
          <v:shape id="WS_polygon50" type="polygon50" style="position:absolute;left:0;text-align:left;margin-left:304.088pt;margin-top:451.2pt;width:72.6931pt;height:1.5pt;z-index:50;mso-position-horizontal-relative:page;mso-position-vertical-relative:page" strokecolor="#008000" strokeweight="2pt">
            <v:fill opacity="0"/>
          </v:shape>
        </w:pict>
      </w:r>
      <w:r>
        <w:rPr>
          <w:noProof/>
        </w:rPr>
        <w:pict>
          <v:shapetype id="polygon51" coordsize="11540,150" o:spt="12" path="m 0,75 l 0,75,11540,75e">
            <v:stroke joinstyle="miter"/>
          </v:shapetype>
          <v:shape id="WS_polygon51" type="polygon51" style="position:absolute;left:0;text-align:left;margin-left:376.061pt;margin-top:451.2pt;width:115.397pt;height:1.5pt;z-index:51;mso-position-horizontal-relative:page;mso-position-vertical-relative:page" strokecolor="#008000" strokeweight="2pt">
            <v:fill opacity="0"/>
          </v:shape>
        </w:pic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申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请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人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按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照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先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体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外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究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、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后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4"/>
          <w:w w:val="100"/>
        </w:rPr>
        <w:t>体内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究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顺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序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简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要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总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结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主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要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效</w:t>
      </w:r>
    </w:p>
    <w:p w:rsidR="005A76FB" w:rsidRDefault="005A76FB" w:rsidP="005A76FB">
      <w:pPr>
        <w:spacing w:before="0" w:after="0" w:lineRule="exact" w:line="240"/>
        <w:ind w:left="60" w:firstLine="560"/>
        <w:rPr/>
      </w:pPr>
    </w:p>
    <w:p w:rsidR="005A76FB" w:rsidRDefault="005A76FB" w:rsidP="005A76FB">
      <w:pPr>
        <w:spacing w:before="0" w:after="0" w:line="383" w:lineRule="exact"/>
        <w:ind w:firstLine="0" w:left="6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2"/>
          <w:w w:val="100"/>
        </w:rPr>
        <w:t>学、作用机制研究及文献资料。体外试验应简述试验方法、药物浓度和主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84" w:lineRule="exact"/>
        <w:ind w:firstLine="0" w:left="6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2"/>
          <w:w w:val="100"/>
        </w:rPr>
        <w:t>要试验结果。体内试验应简述动物模型、给药方案（包括剂量、途径、频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84" w:lineRule="exact"/>
        <w:ind w:firstLine="0" w:left="6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率、期限等）以及主要试验结果。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84" w:lineRule="exact"/>
        <w:ind w:firstLine="560" w:left="60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注册申请人应同时以表格的形式（见表1），总结药效学试验及文献资</w:t>
      </w:r>
    </w:p>
    <w:p w:rsidR="005A76FB" w:rsidRDefault="005A76FB" w:rsidP="005A76FB">
      <w:pPr>
        <w:spacing w:before="0" w:after="0" w:lineRule="exact" w:line="240"/>
        <w:ind w:firstLine="560" w:left="60"/>
        <w:rPr/>
      </w:pPr>
    </w:p>
    <w:p w:rsidR="005A76FB" w:rsidRDefault="005A76FB" w:rsidP="005A76FB">
      <w:pPr>
        <w:spacing w:before="0" w:after="0" w:line="384" w:lineRule="exact"/>
        <w:ind w:firstLine="0" w:left="6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料的主要结果。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84" w:lineRule="exact"/>
        <w:ind w:firstLine="2530" w:left="60"/>
        <w:jc w:val="left"/>
        <w:rPr/>
      </w:pPr>
      <w:r>
        <w:rPr>
          <w:rFonts w:ascii="仿宋" w:eastAsia="仿宋" w:hAnsi="仿宋" w:cs="仿宋"/>
          <w:b/>
          <w:u w:val="none"/>
          <w:sz w:val="28"/>
          <w:position w:val="0"/>
          <w:color w:val="000000"/>
          <w:w w:val="95"/>
          <w:noProof w:val="true"/>
          <w:spacing w:val="-6"/>
        </w:rPr>
        <w:t>表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仿宋" w:eastAsia="仿宋" w:hAnsi="仿宋" w:cs="仿宋"/>
          <w:b/>
          <w:u w:val="none"/>
          <w:sz w:val="28"/>
          <w:position w:val="0"/>
          <w:color w:val="000000"/>
          <w:w w:val="95"/>
          <w:noProof w:val="true"/>
          <w:spacing w:val="-4"/>
        </w:rPr>
        <w:t>1.药效学试验及文献资料总结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1"/>
          <w:pgMar w:top="938" w:right="998" w:bottom="698" w:left="1358" w:header="0" w:footer="0" w:gutter="0"/>
          <w:cols w:num="1" w:equalWidth="0">
            <w:col w:w="95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0"/>
        <w:ind w:firstLine="253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1"/>
          <w:pgMar w:top="938" w:right="998" w:bottom="698" w:left="135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9" w:lineRule="exact"/>
        <w:ind w:firstLine="0" w:left="60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研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究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335"/>
        </w:rPr>
        <w:t> 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试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验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335"/>
        </w:rPr>
        <w:t> 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2"/>
          <w:w w:val="100"/>
        </w:rPr>
        <w:t>剂型或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335"/>
        </w:rPr>
        <w:t> 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剂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7"/>
          <w:w w:val="100"/>
        </w:rPr>
        <w:t> 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量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7"/>
          <w:w w:val="100"/>
        </w:rPr>
        <w:t> 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3"/>
          <w:w w:val="100"/>
        </w:rPr>
        <w:t>/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334"/>
        </w:rPr>
        <w:t> 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给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335"/>
        </w:rPr>
        <w:t> 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给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30"/>
          <w:w w:val="100"/>
        </w:rPr>
        <w:t> 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30"/>
          <w:w w:val="100"/>
        </w:rPr>
        <w:t> 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期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30"/>
          <w:w w:val="100"/>
        </w:rPr>
        <w:t> 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限</w:t>
      </w:r>
    </w:p>
    <w:p w:rsidR="005A76FB" w:rsidRDefault="005A76FB" w:rsidP="005A76FB">
      <w:pPr>
        <w:tabs>
          <w:tab w:val="left" w:pos="888"/>
          <w:tab w:val="left" w:pos="1787"/>
          <w:tab w:val="left" w:pos="2867"/>
          <w:tab w:val="left" w:pos="3947"/>
          <w:tab w:val="left" w:pos="4846"/>
        </w:tabs>
        <w:spacing w:before="0" w:after="0" w:line="363" w:lineRule="exact"/>
        <w:ind w:firstLine="0" w:left="60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项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目</w:t>
      </w:r>
      <w:r>
        <w:rPr>
          <w:rFonts w:cs="Calibri"/>
          <w:w w:val="100"/>
        </w:rPr>
        <w:tab/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系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统</w:t>
      </w:r>
      <w:r>
        <w:rPr>
          <w:rFonts w:cs="Calibri"/>
          <w:w w:val="100"/>
        </w:rPr>
        <w:tab/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溶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媒</w:t>
      </w:r>
      <w:r>
        <w:rPr>
          <w:rFonts w:cs="Calibri"/>
          <w:w w:val="100"/>
        </w:rPr>
        <w:tab/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浓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度</w:t>
      </w:r>
      <w:r>
        <w:rPr>
          <w:rFonts w:cs="Calibri"/>
          <w:w w:val="100"/>
        </w:rPr>
        <w:tab/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径</w:t>
      </w:r>
      <w:r>
        <w:rPr>
          <w:rFonts w:cs="Calibri"/>
          <w:w w:val="100"/>
        </w:rPr>
        <w:tab/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和频率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426" w:lineRule="exact"/>
        <w:ind w:firstLine="0" w:left="6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3"/>
          <w:w w:val="100"/>
        </w:rPr>
        <w:t>XX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83" w:lineRule="exact"/>
        <w:ind w:firstLine="0" w:left="6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3"/>
          <w:w w:val="100"/>
        </w:rPr>
        <w:t>XX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84" w:lineRule="exact"/>
        <w:ind w:firstLine="0" w:left="6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3"/>
          <w:w w:val="100"/>
        </w:rPr>
        <w:t>XX</w:t>
      </w:r>
    </w:p>
    <w:p w:rsidR="005A76FB" w:rsidRDefault="005A76FB" w:rsidP="005A76FB">
      <w:pPr>
        <w:spacing w:before="0" w:after="0" w:line="4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主要研究结果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1"/>
          <w:pgMar w:top="938" w:right="998" w:bottom="698" w:left="1358" w:header="0" w:footer="0" w:gutter="0"/>
          <w:cols w:num="2" w:equalWidth="0">
            <w:col w:w="6286" w:space="0"/>
            <w:col w:w="326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1"/>
          <w:pgMar w:top="938" w:right="998" w:bottom="698" w:left="135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9" w:lineRule="exact"/>
        <w:ind w:firstLine="600" w:left="60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3"/>
          <w:w w:val="100"/>
        </w:rPr>
        <w:t>申请临床试验时，对于已有国内外临床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3"/>
          <w:w w:val="100"/>
        </w:rPr>
        <w:t>试验数据的药物，还应同时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简</w:t>
      </w:r>
    </w:p>
    <w:p w:rsidR="005A76FB" w:rsidRDefault="005A76FB" w:rsidP="005A76FB">
      <w:pPr>
        <w:spacing w:before="0" w:after="0" w:lineRule="exact" w:line="240"/>
        <w:ind w:firstLine="600" w:left="60"/>
        <w:rPr/>
      </w:pPr>
    </w:p>
    <w:p w:rsidR="005A76FB" w:rsidRDefault="005A76FB" w:rsidP="005A76FB">
      <w:pPr>
        <w:spacing w:before="0" w:after="0" w:line="384" w:lineRule="exact"/>
        <w:ind w:firstLine="0" w:left="6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述临床试验的有效性结果。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404" w:lineRule="exact"/>
        <w:ind w:firstLine="639" w:left="60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6"/>
          <w:w w:val="100"/>
        </w:rPr>
        <w:t>2、药代动力学试验及文献资料</w:t>
      </w:r>
    </w:p>
    <w:p w:rsidR="005A76FB" w:rsidRDefault="005A76FB" w:rsidP="005A76FB">
      <w:pPr>
        <w:spacing w:before="0" w:after="0" w:lineRule="exact" w:line="240"/>
        <w:ind w:firstLine="639" w:left="60"/>
        <w:rPr/>
      </w:pPr>
    </w:p>
    <w:p w:rsidR="005A76FB" w:rsidRDefault="005A76FB" w:rsidP="005A76FB">
      <w:pPr>
        <w:spacing w:before="0" w:after="0" w:line="364" w:lineRule="exact"/>
        <w:ind w:firstLine="560" w:left="60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代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力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学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试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及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文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献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料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总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结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4"/>
          <w:w w:val="100"/>
        </w:rPr>
        <w:t>应包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括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：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经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确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证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生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物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样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品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析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方</w:t>
      </w:r>
    </w:p>
    <w:p w:rsidR="005A76FB" w:rsidRDefault="005A76FB" w:rsidP="005A76FB">
      <w:pPr>
        <w:spacing w:before="0" w:after="0" w:lineRule="exact" w:line="240"/>
        <w:ind w:firstLine="560" w:left="60"/>
        <w:rPr/>
      </w:pPr>
    </w:p>
    <w:p w:rsidR="005A76FB" w:rsidRDefault="005A76FB" w:rsidP="005A76FB">
      <w:pPr>
        <w:spacing w:before="0" w:after="0" w:line="384" w:lineRule="exact"/>
        <w:ind w:firstLine="0" w:left="6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2"/>
          <w:w w:val="100"/>
        </w:rPr>
        <w:t>法、受试物的剂型或溶媒、试验动物的种属品系、给药方案和试验结果。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84" w:lineRule="exact"/>
        <w:ind w:firstLine="0" w:left="60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试验结果一般包括以下内容：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84" w:lineRule="exact"/>
        <w:ind w:firstLine="560" w:left="6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●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8"/>
        </w:rPr>
        <w:t> 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吸收速度（达峰时间和峰浓度）和程度（药时曲线下面积和生物利</w:t>
      </w:r>
    </w:p>
    <w:p w:rsidR="005A76FB" w:rsidRDefault="005A76FB" w:rsidP="005A76FB">
      <w:pPr>
        <w:spacing w:before="0" w:after="0" w:lineRule="exact" w:line="240"/>
        <w:ind w:firstLine="560" w:left="60"/>
        <w:rPr/>
      </w:pPr>
    </w:p>
    <w:p w:rsidR="005A76FB" w:rsidRDefault="005A76FB" w:rsidP="005A76FB">
      <w:pPr>
        <w:spacing w:before="0" w:after="0" w:line="384" w:lineRule="exact"/>
        <w:ind w:firstLine="0" w:left="6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用度）、吸收与剂量的关系。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84" w:lineRule="exact"/>
        <w:ind w:firstLine="560" w:left="6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●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8"/>
        </w:rPr>
        <w:t> 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组织分布、血浆蛋白结合率和分布容积。</w:t>
      </w:r>
    </w:p>
    <w:p w:rsidR="005A76FB" w:rsidRDefault="005A76FB" w:rsidP="005A76FB">
      <w:pPr>
        <w:spacing w:before="0" w:after="0" w:lineRule="exact" w:line="240"/>
        <w:ind w:firstLine="560" w:left="60"/>
        <w:rPr/>
      </w:pPr>
    </w:p>
    <w:p w:rsidR="005A76FB" w:rsidRDefault="005A76FB" w:rsidP="005A76FB">
      <w:pPr>
        <w:spacing w:before="0" w:after="0" w:lineRule="exact" w:line="240"/>
        <w:ind w:firstLine="560" w:left="60"/>
        <w:rPr/>
      </w:pPr>
    </w:p>
    <w:p w:rsidR="005A76FB" w:rsidRDefault="005A76FB" w:rsidP="005A76FB">
      <w:pPr>
        <w:spacing w:before="0" w:after="0" w:lineRule="exact" w:line="240"/>
        <w:ind w:firstLine="560" w:left="60"/>
        <w:rPr/>
      </w:pPr>
    </w:p>
    <w:p w:rsidR="005A76FB" w:rsidRDefault="005A76FB" w:rsidP="005A76FB">
      <w:pPr>
        <w:spacing w:before="0" w:after="0" w:lineRule="exact" w:line="240"/>
        <w:ind w:firstLine="560" w:left="60"/>
        <w:rPr/>
      </w:pPr>
    </w:p>
    <w:p w:rsidR="005A76FB" w:rsidRDefault="005A76FB" w:rsidP="005A76FB">
      <w:pPr>
        <w:spacing w:before="0" w:after="0" w:line="385" w:lineRule="exact"/>
        <w:ind w:firstLine="4488" w:left="60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1"/>
          <w:pgMar w:top="938" w:right="998" w:bottom="698" w:left="1358" w:header="0" w:footer="0" w:gutter="0"/>
          <w:cols w:num="1" w:equalWidth="0">
            <w:col w:w="9549" w:space="0"/>
          </w:cols>
          <w:docGrid w:type="lines" w:linePitch="312"/>
        </w:sectPr>
      </w:pPr>
    </w:p>
    <w:bookmarkStart w:id="6" w:name="6"/>
    <w:bookmarkEnd w:id="6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5"/>
        <w:ind/>
        <w:rPr/>
      </w:pPr>
    </w:p>
    <w:p w:rsidR="005A76FB" w:rsidRDefault="005A76FB" w:rsidP="005A76FB">
      <w:pPr>
        <w:spacing w:before="0" w:after="0" w:line="279" w:lineRule="exact"/>
        <w:ind w:left="-1357" w:firstLine="1978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●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8"/>
        </w:rPr>
        <w:t> 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代谢途径、主要代谢产物、与代谢相关的酶。</w:t>
      </w:r>
    </w:p>
    <w:p w:rsidR="005A76FB" w:rsidRDefault="005A76FB" w:rsidP="005A76FB">
      <w:pPr>
        <w:spacing w:before="0" w:after="0" w:lineRule="exact" w:line="240"/>
        <w:ind w:left="-1357" w:firstLine="1978"/>
        <w:rPr/>
      </w:pPr>
    </w:p>
    <w:p w:rsidR="005A76FB" w:rsidRDefault="005A76FB" w:rsidP="005A76FB">
      <w:pPr>
        <w:spacing w:before="0" w:after="0" w:line="383" w:lineRule="exact"/>
        <w:ind w:firstLine="197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●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8"/>
        </w:rPr>
        <w:t> 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排泄的途径和程度、清除率、半衰期，物料平衡。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384" w:lineRule="exact"/>
        <w:ind w:firstLine="197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●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8"/>
        </w:rPr>
        <w:t> 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药代动力学基础上的药物相互作用。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384" w:lineRule="exact"/>
        <w:ind w:firstLine="1978" w:left="-1357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注册申请人应同时提供药物浓度-时间曲线，以表格的形式列出主要药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代动力学参数，以表格或图形的形式表示药物的组织分布。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384" w:lineRule="exact"/>
        <w:ind w:firstLine="1978" w:left="-1357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申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请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临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床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试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时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对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于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已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有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国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内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外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4"/>
          <w:w w:val="100"/>
        </w:rPr>
        <w:t>临床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试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数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据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物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还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时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简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述临床药代动力学研究结果。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404" w:lineRule="exact"/>
        <w:ind w:firstLine="2045" w:left="-1357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6"/>
          <w:w w:val="100"/>
        </w:rPr>
        <w:t>3、毒理学试验及文献资料</w:t>
      </w:r>
    </w:p>
    <w:p w:rsidR="005A76FB" w:rsidRDefault="005A76FB" w:rsidP="005A76FB">
      <w:pPr>
        <w:spacing w:before="0" w:after="0" w:lineRule="exact" w:line="240"/>
        <w:ind w:firstLine="2045" w:left="-1357"/>
        <w:rPr/>
      </w:pPr>
    </w:p>
    <w:p w:rsidR="005A76FB" w:rsidRDefault="005A76FB" w:rsidP="005A76FB">
      <w:pPr>
        <w:spacing w:before="0" w:after="0" w:line="364" w:lineRule="exact"/>
        <w:ind w:firstLine="1978" w:left="-1357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注册申请人应按以下顺序依次对毒理学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试验及文献资料进行总结：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384" w:lineRule="exact"/>
        <w:ind w:firstLine="197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●一般药理学（安全性药理学）试验及文献资料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384" w:lineRule="exact"/>
        <w:ind w:firstLine="197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●急性毒性试验及文献资料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384" w:lineRule="exact"/>
        <w:ind w:firstLine="197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●长期毒性（必要时包括毒代动力学）试验及文献资料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384" w:lineRule="exact"/>
        <w:ind w:firstLine="197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●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过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敏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性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（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局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部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、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身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光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敏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毒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性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4"/>
          <w:w w:val="100"/>
        </w:rPr>
        <w:t>）、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溶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血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性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局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（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血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管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、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皮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肤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、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2"/>
          <w:w w:val="100"/>
        </w:rPr>
        <w:t>黏膜、肌肉等）刺激性等主要与局部、全身给药相关的特殊安全性试验研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究和文献资料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384" w:lineRule="exact"/>
        <w:ind w:firstLine="197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●复方制剂中多种成分毒性相互影响的试验资料及文献资料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384" w:lineRule="exact"/>
        <w:ind w:firstLine="197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●致突变试验及文献资料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384" w:lineRule="exact"/>
        <w:ind w:firstLine="197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●生殖毒性试验及文献资料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384" w:lineRule="exact"/>
        <w:ind w:firstLine="197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●致癌试验及文献资料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384" w:lineRule="exact"/>
        <w:ind w:firstLine="197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●依赖性试验及文献资料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384" w:lineRule="exact"/>
        <w:ind w:firstLine="1978" w:left="-1357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体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外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试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总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结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包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括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试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方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法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、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4"/>
          <w:w w:val="100"/>
        </w:rPr>
        <w:t>物浓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度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主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要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试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结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果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。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体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内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试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验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ectPr w:rsidR="005A76FB" w:rsidSect="005A76FB">
          <w:type w:val="continuous"/>
          <w:pgSz w:w="11904" w:h="16840"/>
          <w:pgMar w:top="938" w:right="998" w:bottom="698" w:left="1358" w:header="0" w:footer="0" w:gutter="0"/>
        </w:sectPr>
        <w:spacing w:before="0" w:after="0" w:line="250" w:lineRule="exact"/>
        <w:ind w:firstLine="5905" w:left="-1357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6</w:t>
      </w:r>
    </w:p>
    <w:bookmarkStart w:id="7" w:name="7"/>
    <w:bookmarkEnd w:id="7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1"/>
          <w:pgMar w:top="938" w:right="998" w:bottom="698" w:left="135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9" w:lineRule="exact"/>
        <w:ind w:left="60" w:firstLine="0"/>
        <w:jc w:val="left"/>
        <w:rPr/>
      </w:pPr>
      <w:r>
        <w:rPr>
          <w:noProof/>
        </w:rPr>
        <w:pict>
          <v:shapetype id="polygon19" coordsize="37978,150" o:spt="12" path="m 0,75 l 0,75,37978,75e">
            <v:stroke joinstyle="miter"/>
          </v:shapetype>
          <v:shape id="WS_polygon19" type="polygon19" style="position:absolute;left:0;text-align:left;margin-left:107.48pt;margin-top:209.82pt;width:379.78pt;height:1.5pt;z-index:19;mso-position-horizontal-relative:page;mso-position-vertical-relative:page" strokecolor="#008000" strokeweight="2pt">
            <v:fill opacity="0"/>
          </v:shape>
        </w:pict>
      </w:r>
      <w:r>
        <w:rPr>
          <w:noProof/>
        </w:rPr>
        <w:pict>
          <v:shapetype id="polygon30" coordsize="37978,72" o:spt="12" path="m 0,36 l 0,36,37978,36e">
            <v:stroke joinstyle="miter"/>
          </v:shapetype>
          <v:shape id="WS_polygon30" type="polygon30" style="position:absolute;left:0;text-align:left;margin-left:107.48pt;margin-top:240.12pt;width:379.78pt;height:0.719971pt;z-index:30;mso-position-horizontal-relative:page;mso-position-vertical-relative:page" strokecolor="#008000" strokeweight="1pt">
            <v:fill opacity="0"/>
          </v:shape>
        </w:pict>
      </w:r>
      <w:r>
        <w:rPr>
          <w:noProof/>
        </w:rPr>
        <w:pict>
          <v:shapetype id="polygon50" coordsize="4318,150" o:spt="12" path="m 0,75 l 0,75,4318,75e">
            <v:stroke joinstyle="miter"/>
          </v:shapetype>
          <v:shape id="WS_polygon50" type="polygon50" style="position:absolute;left:0;text-align:left;margin-left:106.761pt;margin-top:409.8pt;width:43.184pt;height:1.5pt;z-index:50;mso-position-horizontal-relative:page;mso-position-vertical-relative:page" strokecolor="#008000" strokeweight="2pt">
            <v:fill opacity="0"/>
          </v:shape>
        </w:pict>
      </w:r>
      <w:r>
        <w:rPr>
          <w:noProof/>
        </w:rPr>
        <w:pict>
          <v:shapetype id="polygon51" coordsize="3707,150" o:spt="12" path="m 0,75 l 0,75,3707,75e">
            <v:stroke joinstyle="miter"/>
          </v:shapetype>
          <v:shape id="WS_polygon51" type="polygon51" style="position:absolute;left:0;text-align:left;margin-left:149.225pt;margin-top:409.8pt;width:37.0663pt;height:1.5pt;z-index:51;mso-position-horizontal-relative:page;mso-position-vertical-relative:page" strokecolor="#008000" strokeweight="2pt">
            <v:fill opacity="0"/>
          </v:shape>
        </w:pict>
      </w:r>
      <w:r>
        <w:rPr>
          <w:noProof/>
        </w:rPr>
        <w:pict>
          <v:shapetype id="polygon52" coordsize="4894,150" o:spt="12" path="m 0,75 l 0,75,4894,75e">
            <v:stroke joinstyle="miter"/>
          </v:shapetype>
          <v:shape id="WS_polygon52" type="polygon52" style="position:absolute;left:0;text-align:left;margin-left:185.571pt;margin-top:409.8pt;width:48.9419pt;height:1.5pt;z-index:52;mso-position-horizontal-relative:page;mso-position-vertical-relative:page" strokecolor="#008000" strokeweight="2pt">
            <v:fill opacity="0"/>
          </v:shape>
        </w:pict>
      </w:r>
      <w:r>
        <w:rPr>
          <w:noProof/>
        </w:rPr>
        <w:pict>
          <v:shapetype id="polygon53" coordsize="3653,150" o:spt="12" path="m 0,75 l 0,75,3653,75e">
            <v:stroke joinstyle="miter"/>
          </v:shapetype>
          <v:shape id="WS_polygon53" type="polygon53" style="position:absolute;left:0;text-align:left;margin-left:233.794pt;margin-top:409.8pt;width:36.5265pt;height:1.5pt;z-index:53;mso-position-horizontal-relative:page;mso-position-vertical-relative:page" strokecolor="#008000" strokeweight="2pt">
            <v:fill opacity="0"/>
          </v:shape>
        </w:pict>
      </w:r>
      <w:r>
        <w:rPr>
          <w:noProof/>
        </w:rPr>
        <w:pict>
          <v:shapetype id="polygon54" coordsize="4798,150" o:spt="12" path="m 0,75 l 0,75,4798,75e">
            <v:stroke joinstyle="miter"/>
          </v:shapetype>
          <v:shape id="WS_polygon54" type="polygon54" style="position:absolute;left:0;text-align:left;margin-left:269.6pt;margin-top:409.8pt;width:47.9823pt;height:1.5pt;z-index:54;mso-position-horizontal-relative:page;mso-position-vertical-relative:page" strokecolor="#008000" strokeweight="2pt">
            <v:fill opacity="0"/>
          </v:shape>
        </w:pict>
      </w:r>
      <w:r>
        <w:rPr>
          <w:noProof/>
        </w:rPr>
        <w:pict>
          <v:shapetype id="polygon55" coordsize="5842,150" o:spt="12" path="m 0,75 l 0,75,5842,75e">
            <v:stroke joinstyle="miter"/>
          </v:shapetype>
          <v:shape id="WS_polygon55" type="polygon55" style="position:absolute;left:0;text-align:left;margin-left:316.863pt;margin-top:409.8pt;width:58.4184pt;height:1.5pt;z-index:55;mso-position-horizontal-relative:page;mso-position-vertical-relative:page" strokecolor="#008000" strokeweight="2pt">
            <v:fill opacity="0"/>
          </v:shape>
        </w:pict>
      </w:r>
      <w:r>
        <w:rPr>
          <w:noProof/>
        </w:rPr>
        <w:pict>
          <v:shapetype id="polygon56" coordsize="11306,150" o:spt="12" path="m 0,75 l 0,75,11306,75e">
            <v:stroke joinstyle="miter"/>
          </v:shapetype>
          <v:shape id="WS_polygon56" type="polygon56" style="position:absolute;left:0;text-align:left;margin-left:374.561pt;margin-top:409.8pt;width:113.058pt;height:1.5pt;z-index:56;mso-position-horizontal-relative:page;mso-position-vertical-relative:page" strokecolor="#008000" strokeweight="2pt">
            <v:fill opacity="0"/>
          </v:shape>
        </w:pic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总结应包括试验动物的种属品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系、给药方案，及主要试验结果。</w:t>
      </w: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="383" w:lineRule="exact"/>
        <w:ind w:firstLine="560" w:left="60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1"/>
          <w:w w:val="100"/>
        </w:rPr>
        <w:t>同时，应按照前述顺序对毒理学试验或文献资料结果按表2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22"/>
        </w:rPr>
        <w:t> 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2"/>
          <w:w w:val="100"/>
        </w:rPr>
        <w:t>格式进行</w:t>
      </w:r>
    </w:p>
    <w:p w:rsidR="005A76FB" w:rsidRDefault="005A76FB" w:rsidP="005A76FB">
      <w:pPr>
        <w:spacing w:before="0" w:after="0" w:lineRule="exact" w:line="240"/>
        <w:ind w:firstLine="560" w:left="60"/>
        <w:rPr/>
      </w:pPr>
    </w:p>
    <w:p w:rsidR="005A76FB" w:rsidRDefault="005A76FB" w:rsidP="005A76FB">
      <w:pPr>
        <w:spacing w:before="0" w:after="0" w:line="384" w:lineRule="exact"/>
        <w:ind w:firstLine="0" w:left="6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总结。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84" w:lineRule="exact"/>
        <w:ind w:firstLine="2530" w:left="60"/>
        <w:jc w:val="left"/>
        <w:rPr/>
      </w:pPr>
      <w:r>
        <w:rPr>
          <w:rFonts w:ascii="仿宋" w:eastAsia="仿宋" w:hAnsi="仿宋" w:cs="仿宋"/>
          <w:b/>
          <w:u w:val="none"/>
          <w:sz w:val="28"/>
          <w:position w:val="0"/>
          <w:color w:val="000000"/>
          <w:w w:val="95"/>
          <w:noProof w:val="true"/>
          <w:spacing w:val="-6"/>
        </w:rPr>
        <w:t>表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仿宋" w:eastAsia="仿宋" w:hAnsi="仿宋" w:cs="仿宋"/>
          <w:b/>
          <w:u w:val="none"/>
          <w:sz w:val="28"/>
          <w:position w:val="0"/>
          <w:color w:val="000000"/>
          <w:w w:val="95"/>
          <w:noProof w:val="true"/>
          <w:spacing w:val="-4"/>
        </w:rPr>
        <w:t>2.毒理学试验及文献资料总结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1"/>
          <w:pgMar w:top="938" w:right="998" w:bottom="698" w:left="1358" w:header="0" w:footer="0" w:gutter="0"/>
          <w:cols w:num="1" w:equalWidth="0">
            <w:col w:w="95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7"/>
        <w:ind w:firstLine="253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1"/>
          <w:pgMar w:top="938" w:right="998" w:bottom="698" w:left="135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0" w:lineRule="exact"/>
        <w:ind w:firstLine="0" w:left="900"/>
        <w:jc w:val="left"/>
        <w:rPr/>
      </w:pPr>
      <w:r>
        <w:rPr>
          <w:rFonts w:ascii="仿宋" w:eastAsia="仿宋" w:hAnsi="仿宋" w:cs="仿宋"/>
          <w:u w:val="none"/>
          <w:sz w:val="21"/>
          <w:position w:val="0"/>
          <w:color w:val="000000"/>
          <w:noProof w:val="true"/>
          <w:spacing w:val="-6"/>
          <w:w w:val="100"/>
        </w:rPr>
        <w:t>研究</w:t>
      </w:r>
    </w:p>
    <w:p w:rsidR="005A76FB" w:rsidRDefault="005A76FB" w:rsidP="005A76FB">
      <w:pPr>
        <w:spacing w:before="0" w:after="0" w:line="272" w:lineRule="exact"/>
        <w:ind w:firstLine="0" w:left="900"/>
        <w:jc w:val="left"/>
        <w:rPr/>
      </w:pPr>
      <w:r>
        <w:rPr>
          <w:rFonts w:ascii="仿宋" w:eastAsia="仿宋" w:hAnsi="仿宋" w:cs="仿宋"/>
          <w:u w:val="none"/>
          <w:sz w:val="21"/>
          <w:position w:val="0"/>
          <w:color w:val="000000"/>
          <w:noProof w:val="true"/>
          <w:spacing w:val="-6"/>
          <w:w w:val="100"/>
        </w:rPr>
        <w:t>项目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仿宋" w:eastAsia="仿宋" w:hAnsi="仿宋" w:cs="仿宋"/>
          <w:u w:val="none"/>
          <w:sz w:val="21"/>
          <w:position w:val="0"/>
          <w:color w:val="000000"/>
          <w:noProof w:val="true"/>
          <w:spacing w:val="-6"/>
          <w:w w:val="100"/>
        </w:rPr>
        <w:t>试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0"/>
          <w:w w:val="190"/>
        </w:rPr>
        <w:t> </w:t>
      </w:r>
      <w:r w:rsidRPr="00B3349A">
        <w:rPr/>
        <w:lastRenderedPageBreak/>
        <w:t/>
      </w:r>
      <w:r>
        <w:rPr>
          <w:rFonts w:ascii="仿宋" w:eastAsia="仿宋" w:hAnsi="仿宋" w:cs="仿宋"/>
          <w:u w:val="none"/>
          <w:sz w:val="21"/>
          <w:position w:val="0"/>
          <w:color w:val="000000"/>
          <w:noProof w:val="true"/>
          <w:spacing w:val="-6"/>
          <w:w w:val="100"/>
        </w:rPr>
        <w:t>验</w:t>
      </w: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仿宋" w:eastAsia="仿宋" w:hAnsi="仿宋" w:cs="仿宋"/>
          <w:u w:val="none"/>
          <w:sz w:val="21"/>
          <w:position w:val="0"/>
          <w:color w:val="000000"/>
          <w:noProof w:val="true"/>
          <w:spacing w:val="-6"/>
          <w:w w:val="100"/>
        </w:rPr>
        <w:t>系统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仿宋" w:eastAsia="仿宋" w:hAnsi="仿宋" w:cs="仿宋"/>
          <w:u w:val="none"/>
          <w:sz w:val="21"/>
          <w:position w:val="0"/>
          <w:color w:val="000000"/>
          <w:noProof w:val="true"/>
          <w:spacing w:val="-6"/>
          <w:w w:val="100"/>
        </w:rPr>
        <w:t>剂型或</w:t>
      </w: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仿宋" w:eastAsia="仿宋" w:hAnsi="仿宋" w:cs="仿宋"/>
          <w:u w:val="none"/>
          <w:sz w:val="21"/>
          <w:position w:val="0"/>
          <w:color w:val="000000"/>
          <w:noProof w:val="true"/>
          <w:spacing w:val="-6"/>
          <w:w w:val="100"/>
        </w:rPr>
        <w:t>溶媒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仿宋" w:eastAsia="仿宋" w:hAnsi="仿宋" w:cs="仿宋"/>
          <w:u w:val="none"/>
          <w:sz w:val="21"/>
          <w:position w:val="0"/>
          <w:color w:val="000000"/>
          <w:noProof w:val="true"/>
          <w:spacing w:val="-6"/>
          <w:w w:val="100"/>
        </w:rPr>
        <w:t>给药</w:t>
      </w: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仿宋" w:eastAsia="仿宋" w:hAnsi="仿宋" w:cs="仿宋"/>
          <w:u w:val="none"/>
          <w:sz w:val="21"/>
          <w:position w:val="0"/>
          <w:color w:val="000000"/>
          <w:noProof w:val="true"/>
          <w:spacing w:val="-6"/>
          <w:w w:val="100"/>
        </w:rPr>
        <w:t>途径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仿宋" w:eastAsia="仿宋" w:hAnsi="仿宋" w:cs="仿宋"/>
          <w:u w:val="none"/>
          <w:sz w:val="21"/>
          <w:position w:val="0"/>
          <w:color w:val="000000"/>
          <w:noProof w:val="true"/>
          <w:spacing w:val="-6"/>
          <w:w w:val="100"/>
        </w:rPr>
        <w:t>剂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0"/>
          <w:w w:val="209"/>
        </w:rPr>
        <w:t> </w:t>
      </w:r>
      <w:r w:rsidRPr="00B3349A">
        <w:rPr/>
        <w:lastRenderedPageBreak/>
        <w:t/>
      </w:r>
      <w:r>
        <w:rPr>
          <w:rFonts w:ascii="仿宋" w:eastAsia="仿宋" w:hAnsi="仿宋" w:cs="仿宋"/>
          <w:u w:val="none"/>
          <w:sz w:val="21"/>
          <w:position w:val="0"/>
          <w:color w:val="000000"/>
          <w:noProof w:val="true"/>
          <w:spacing w:val="-6"/>
          <w:w w:val="100"/>
        </w:rPr>
        <w:t>量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0"/>
          <w:w w:val="209"/>
        </w:rPr>
        <w:t> </w:t>
      </w:r>
      <w:r w:rsidRPr="00B3349A">
        <w:rPr/>
        <w:lastRenderedPageBreak/>
        <w:t/>
      </w:r>
      <w:r>
        <w:rPr>
          <w:rFonts w:ascii="仿宋" w:hAnsi="仿宋" w:cs="仿宋"/>
          <w:u w:val="none"/>
          <w:sz w:val="21"/>
          <w:position w:val="0"/>
          <w:color w:val="000000"/>
          <w:noProof w:val="true"/>
          <w:spacing w:val="-3"/>
          <w:w w:val="100"/>
        </w:rPr>
        <w:t>/</w:t>
      </w: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仿宋" w:eastAsia="仿宋" w:hAnsi="仿宋" w:cs="仿宋"/>
          <w:u w:val="none"/>
          <w:sz w:val="21"/>
          <w:position w:val="0"/>
          <w:color w:val="000000"/>
          <w:noProof w:val="true"/>
          <w:spacing w:val="-6"/>
          <w:w w:val="100"/>
        </w:rPr>
        <w:t>浓度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仿宋" w:eastAsia="仿宋" w:hAnsi="仿宋" w:cs="仿宋"/>
          <w:u w:val="none"/>
          <w:sz w:val="21"/>
          <w:position w:val="0"/>
          <w:color w:val="000000"/>
          <w:noProof w:val="true"/>
          <w:spacing w:val="18"/>
          <w:w w:val="100"/>
        </w:rPr>
        <w:t>给药期限</w:t>
      </w: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仿宋" w:eastAsia="仿宋" w:hAnsi="仿宋" w:cs="仿宋"/>
          <w:u w:val="none"/>
          <w:sz w:val="21"/>
          <w:position w:val="0"/>
          <w:color w:val="000000"/>
          <w:noProof w:val="true"/>
          <w:spacing w:val="-6"/>
          <w:w w:val="100"/>
        </w:rPr>
        <w:t>和频率</w:t>
      </w: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仿宋" w:eastAsia="仿宋" w:hAnsi="仿宋" w:cs="仿宋"/>
          <w:u w:val="none"/>
          <w:sz w:val="21"/>
          <w:position w:val="0"/>
          <w:color w:val="000000"/>
          <w:noProof w:val="true"/>
          <w:spacing w:val="-6"/>
          <w:w w:val="100"/>
        </w:rPr>
        <w:t>主要研究结果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1"/>
          <w:pgMar w:top="938" w:right="998" w:bottom="698" w:left="1358" w:header="0" w:footer="0" w:gutter="0"/>
          <w:cols w:num="7" w:equalWidth="0">
            <w:col w:w="1749" w:space="0"/>
            <w:col w:w="727" w:space="0"/>
            <w:col w:w="964" w:space="0"/>
            <w:col w:w="716" w:space="0"/>
            <w:col w:w="945" w:space="0"/>
            <w:col w:w="1539" w:space="0"/>
            <w:col w:w="290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1"/>
          <w:pgMar w:top="938" w:right="998" w:bottom="698" w:left="135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840" w:left="60"/>
        <w:jc w:val="left"/>
        <w:rPr/>
      </w:pPr>
      <w:r>
        <w:rPr>
          <w:rFonts w:ascii="仿宋" w:eastAsia="仿宋" w:hAnsi="仿宋" w:cs="仿宋"/>
          <w:u w:val="none"/>
          <w:sz w:val="24"/>
          <w:position w:val="0"/>
          <w:color w:val="000000"/>
          <w:noProof w:val="true"/>
          <w:spacing w:val="-6"/>
          <w:w w:val="100"/>
        </w:rPr>
        <w:t>一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5"/>
        </w:rPr>
        <w:t> </w:t>
      </w:r>
      <w:r>
        <w:rPr>
          <w:rFonts w:ascii="仿宋" w:eastAsia="仿宋" w:hAnsi="仿宋" w:cs="仿宋"/>
          <w:u w:val="none"/>
          <w:sz w:val="24"/>
          <w:position w:val="0"/>
          <w:color w:val="000000"/>
          <w:noProof w:val="true"/>
          <w:spacing w:val="-6"/>
          <w:w w:val="100"/>
        </w:rPr>
        <w:t>般</w:t>
      </w:r>
    </w:p>
    <w:p w:rsidR="005A76FB" w:rsidRDefault="005A76FB" w:rsidP="005A76FB">
      <w:pPr>
        <w:spacing w:before="0" w:after="0" w:line="312" w:lineRule="exact"/>
        <w:ind w:firstLine="840" w:left="60"/>
        <w:jc w:val="left"/>
        <w:rPr/>
      </w:pPr>
      <w:r>
        <w:rPr>
          <w:rFonts w:ascii="仿宋" w:eastAsia="仿宋" w:hAnsi="仿宋" w:cs="仿宋"/>
          <w:u w:val="none"/>
          <w:sz w:val="24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5"/>
        </w:rPr>
        <w:t> </w:t>
      </w:r>
      <w:r>
        <w:rPr>
          <w:rFonts w:ascii="仿宋" w:eastAsia="仿宋" w:hAnsi="仿宋" w:cs="仿宋"/>
          <w:u w:val="none"/>
          <w:sz w:val="24"/>
          <w:position w:val="0"/>
          <w:color w:val="000000"/>
          <w:noProof w:val="true"/>
          <w:spacing w:val="-6"/>
          <w:w w:val="100"/>
        </w:rPr>
        <w:t>理</w:t>
      </w:r>
    </w:p>
    <w:p w:rsidR="005A76FB" w:rsidRDefault="005A76FB" w:rsidP="005A76FB">
      <w:pPr>
        <w:spacing w:before="0" w:after="0" w:line="312" w:lineRule="exact"/>
        <w:ind w:firstLine="840" w:left="60"/>
        <w:jc w:val="left"/>
        <w:rPr/>
      </w:pPr>
      <w:r>
        <w:rPr>
          <w:rFonts w:ascii="仿宋" w:eastAsia="仿宋" w:hAnsi="仿宋" w:cs="仿宋"/>
          <w:u w:val="none"/>
          <w:sz w:val="24"/>
          <w:position w:val="0"/>
          <w:color w:val="000000"/>
          <w:noProof w:val="true"/>
          <w:spacing w:val="-6"/>
          <w:w w:val="100"/>
        </w:rPr>
        <w:t>学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5"/>
        </w:rPr>
        <w:t> </w:t>
      </w:r>
      <w:r>
        <w:rPr>
          <w:rFonts w:ascii="仿宋" w:eastAsia="仿宋" w:hAnsi="仿宋" w:cs="仿宋"/>
          <w:u w:val="none"/>
          <w:sz w:val="24"/>
          <w:position w:val="0"/>
          <w:color w:val="000000"/>
          <w:noProof w:val="true"/>
          <w:spacing w:val="-6"/>
          <w:w w:val="100"/>
        </w:rPr>
        <w:t>试</w:t>
      </w:r>
    </w:p>
    <w:p w:rsidR="005A76FB" w:rsidRDefault="005A76FB" w:rsidP="005A76FB">
      <w:pPr>
        <w:spacing w:before="0" w:after="0" w:line="312" w:lineRule="exact"/>
        <w:ind w:firstLine="840" w:left="60"/>
        <w:jc w:val="left"/>
        <w:rPr/>
      </w:pPr>
      <w:r>
        <w:rPr>
          <w:rFonts w:ascii="仿宋" w:eastAsia="仿宋" w:hAnsi="仿宋" w:cs="仿宋"/>
          <w:u w:val="none"/>
          <w:sz w:val="24"/>
          <w:position w:val="0"/>
          <w:color w:val="000000"/>
          <w:noProof w:val="true"/>
          <w:spacing w:val="-6"/>
          <w:w w:val="100"/>
        </w:rPr>
        <w:t>验</w:t>
      </w:r>
    </w:p>
    <w:p w:rsidR="005A76FB" w:rsidRDefault="005A76FB" w:rsidP="005A76FB">
      <w:pPr>
        <w:spacing w:before="0" w:after="0" w:line="440" w:lineRule="exact"/>
        <w:ind w:firstLine="840" w:left="60"/>
        <w:jc w:val="left"/>
        <w:rPr/>
      </w:pPr>
      <w:r>
        <w:rPr>
          <w:rFonts w:ascii="仿宋" w:eastAsia="仿宋" w:hAnsi="仿宋" w:cs="仿宋"/>
          <w:u w:val="none"/>
          <w:sz w:val="24"/>
          <w:position w:val="0"/>
          <w:color w:val="000000"/>
          <w:noProof w:val="true"/>
          <w:spacing w:val="-6"/>
          <w:w w:val="100"/>
        </w:rPr>
        <w:t>急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5"/>
        </w:rPr>
        <w:t> </w:t>
      </w:r>
      <w:r>
        <w:rPr>
          <w:rFonts w:ascii="仿宋" w:eastAsia="仿宋" w:hAnsi="仿宋" w:cs="仿宋"/>
          <w:u w:val="none"/>
          <w:sz w:val="24"/>
          <w:position w:val="0"/>
          <w:color w:val="000000"/>
          <w:noProof w:val="true"/>
          <w:spacing w:val="-6"/>
          <w:w w:val="100"/>
        </w:rPr>
        <w:t>性</w:t>
      </w:r>
    </w:p>
    <w:p w:rsidR="005A76FB" w:rsidRDefault="005A76FB" w:rsidP="005A76FB">
      <w:pPr>
        <w:spacing w:before="0" w:after="0" w:line="312" w:lineRule="exact"/>
        <w:ind w:firstLine="840" w:left="60"/>
        <w:jc w:val="left"/>
        <w:rPr/>
      </w:pPr>
      <w:r>
        <w:rPr>
          <w:rFonts w:ascii="仿宋" w:eastAsia="仿宋" w:hAnsi="仿宋" w:cs="仿宋"/>
          <w:u w:val="none"/>
          <w:sz w:val="24"/>
          <w:position w:val="0"/>
          <w:color w:val="000000"/>
          <w:noProof w:val="true"/>
          <w:spacing w:val="-6"/>
          <w:w w:val="100"/>
        </w:rPr>
        <w:t>毒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5"/>
        </w:rPr>
        <w:t> </w:t>
      </w:r>
      <w:r>
        <w:rPr>
          <w:rFonts w:ascii="仿宋" w:eastAsia="仿宋" w:hAnsi="仿宋" w:cs="仿宋"/>
          <w:u w:val="none"/>
          <w:sz w:val="24"/>
          <w:position w:val="0"/>
          <w:color w:val="000000"/>
          <w:noProof w:val="true"/>
          <w:spacing w:val="-6"/>
          <w:w w:val="100"/>
        </w:rPr>
        <w:t>性</w:t>
      </w:r>
    </w:p>
    <w:p w:rsidR="005A76FB" w:rsidRDefault="005A76FB" w:rsidP="005A76FB">
      <w:pPr>
        <w:spacing w:before="0" w:after="0" w:line="312" w:lineRule="exact"/>
        <w:ind w:firstLine="840" w:left="60"/>
        <w:jc w:val="left"/>
        <w:rPr/>
      </w:pPr>
      <w:r>
        <w:rPr>
          <w:rFonts w:ascii="仿宋" w:eastAsia="仿宋" w:hAnsi="仿宋" w:cs="仿宋"/>
          <w:u w:val="none"/>
          <w:sz w:val="24"/>
          <w:position w:val="0"/>
          <w:color w:val="000000"/>
          <w:noProof w:val="true"/>
          <w:spacing w:val="-6"/>
          <w:w w:val="100"/>
        </w:rPr>
        <w:t>试验</w:t>
      </w:r>
    </w:p>
    <w:p w:rsidR="005A76FB" w:rsidRDefault="005A76FB" w:rsidP="005A76FB">
      <w:pPr>
        <w:spacing w:before="0" w:after="0" w:line="413" w:lineRule="exact"/>
        <w:ind w:firstLine="840" w:left="60"/>
        <w:jc w:val="left"/>
        <w:rPr/>
      </w:pPr>
      <w:r>
        <w:rPr>
          <w:rFonts w:ascii="仿宋" w:hAnsi="仿宋" w:cs="仿宋"/>
          <w:u w:val="none"/>
          <w:sz w:val="21"/>
          <w:position w:val="0"/>
          <w:color w:val="000000"/>
          <w:noProof w:val="true"/>
          <w:spacing w:val="-3"/>
          <w:w w:val="100"/>
        </w:rPr>
        <w:t>.</w:t>
      </w:r>
    </w:p>
    <w:p w:rsidR="005A76FB" w:rsidRDefault="005A76FB" w:rsidP="005A76FB">
      <w:pPr>
        <w:spacing w:before="0" w:after="0" w:line="312" w:lineRule="exact"/>
        <w:ind w:firstLine="840" w:left="60"/>
        <w:jc w:val="left"/>
        <w:rPr/>
      </w:pPr>
      <w:r>
        <w:rPr>
          <w:rFonts w:ascii="仿宋" w:hAnsi="仿宋" w:cs="仿宋"/>
          <w:u w:val="none"/>
          <w:sz w:val="21"/>
          <w:position w:val="0"/>
          <w:color w:val="000000"/>
          <w:noProof w:val="true"/>
          <w:spacing w:val="-3"/>
          <w:w w:val="100"/>
        </w:rPr>
        <w:t>.</w:t>
      </w:r>
    </w:p>
    <w:p w:rsidR="005A76FB" w:rsidRDefault="005A76FB" w:rsidP="005A76FB">
      <w:pPr>
        <w:spacing w:before="0" w:after="0" w:line="312" w:lineRule="exact"/>
        <w:ind w:firstLine="840" w:left="60"/>
        <w:jc w:val="left"/>
        <w:rPr/>
      </w:pPr>
      <w:r>
        <w:rPr>
          <w:rFonts w:ascii="仿宋" w:hAnsi="仿宋" w:cs="仿宋"/>
          <w:u w:val="none"/>
          <w:sz w:val="21"/>
          <w:position w:val="0"/>
          <w:color w:val="000000"/>
          <w:noProof w:val="true"/>
          <w:spacing w:val="-3"/>
          <w:w w:val="100"/>
        </w:rPr>
        <w:t>.</w:t>
      </w:r>
    </w:p>
    <w:p w:rsidR="005A76FB" w:rsidRDefault="005A76FB" w:rsidP="005A76FB">
      <w:pPr>
        <w:spacing w:before="0" w:after="0" w:line="436" w:lineRule="exact"/>
        <w:ind w:firstLine="480" w:left="60"/>
        <w:jc w:val="left"/>
        <w:rPr/>
      </w:pPr>
      <w:r>
        <w:rPr>
          <w:rFonts w:ascii="仿宋" w:eastAsia="仿宋" w:hAnsi="仿宋" w:cs="仿宋"/>
          <w:u w:val="none"/>
          <w:sz w:val="24"/>
          <w:position w:val="0"/>
          <w:color w:val="000000"/>
          <w:noProof w:val="true"/>
          <w:spacing w:val="-7"/>
          <w:w w:val="100"/>
        </w:rPr>
        <w:t>注：表中研究项目并不是完全固定的，注册申请人应根据法规要求和品种特点适当</w:t>
      </w:r>
    </w:p>
    <w:p w:rsidR="005A76FB" w:rsidRDefault="005A76FB" w:rsidP="005A76FB">
      <w:pPr>
        <w:spacing w:before="0" w:after="0" w:line="468" w:lineRule="exact"/>
        <w:ind w:firstLine="0" w:left="60"/>
        <w:jc w:val="left"/>
        <w:rPr/>
      </w:pPr>
      <w:r>
        <w:rPr>
          <w:rFonts w:ascii="仿宋" w:hAnsi="仿宋" w:cs="仿宋"/>
          <w:u w:val="none"/>
          <w:sz w:val="24"/>
          <w:position w:val="0"/>
          <w:color w:val="000000"/>
          <w:noProof w:val="true"/>
          <w:spacing w:val="-6"/>
          <w:w w:val="100"/>
        </w:rPr>
        <w:t>调整。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25" w:lineRule="exact"/>
        <w:ind w:firstLine="560" w:left="60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申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请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临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床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试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时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对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于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已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有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国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内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外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4"/>
          <w:w w:val="100"/>
        </w:rPr>
        <w:t>临床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试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数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据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物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还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时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简</w:t>
      </w:r>
    </w:p>
    <w:p w:rsidR="005A76FB" w:rsidRDefault="005A76FB" w:rsidP="005A76FB">
      <w:pPr>
        <w:spacing w:before="0" w:after="0" w:lineRule="exact" w:line="240"/>
        <w:ind w:firstLine="560" w:left="60"/>
        <w:rPr/>
      </w:pPr>
    </w:p>
    <w:p w:rsidR="005A76FB" w:rsidRDefault="005A76FB" w:rsidP="005A76FB">
      <w:pPr>
        <w:spacing w:before="0" w:after="0" w:line="384" w:lineRule="exact"/>
        <w:ind w:firstLine="0" w:left="6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述临床试验的安全性结果。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424" w:lineRule="exact"/>
        <w:ind w:firstLine="413" w:left="60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（三）对药理毒理研究的综合分析和评价</w:t>
      </w:r>
    </w:p>
    <w:p w:rsidR="005A76FB" w:rsidRDefault="005A76FB" w:rsidP="005A76FB">
      <w:pPr>
        <w:spacing w:before="0" w:after="0" w:lineRule="exact" w:line="240"/>
        <w:ind w:firstLine="413" w:left="60"/>
        <w:rPr/>
      </w:pPr>
    </w:p>
    <w:p w:rsidR="005A76FB" w:rsidRDefault="005A76FB" w:rsidP="005A76FB">
      <w:pPr>
        <w:spacing w:before="0" w:after="0" w:lineRule="exact" w:line="240"/>
        <w:ind w:firstLine="413" w:left="60"/>
        <w:rPr/>
      </w:pPr>
    </w:p>
    <w:p w:rsidR="005A76FB" w:rsidRDefault="005A76FB" w:rsidP="005A76FB">
      <w:pPr>
        <w:spacing w:before="0" w:after="0" w:line="383" w:lineRule="exact"/>
        <w:ind w:firstLine="560" w:left="60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本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总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结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究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内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容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结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果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4"/>
          <w:w w:val="100"/>
        </w:rPr>
        <w:t>基础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上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对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究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项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目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选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择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、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试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设</w:t>
      </w:r>
    </w:p>
    <w:p w:rsidR="005A76FB" w:rsidRDefault="005A76FB" w:rsidP="005A76FB">
      <w:pPr>
        <w:spacing w:before="0" w:after="0" w:lineRule="exact" w:line="240"/>
        <w:ind w:firstLine="560" w:left="60"/>
        <w:rPr/>
      </w:pPr>
    </w:p>
    <w:p w:rsidR="005A76FB" w:rsidRDefault="005A76FB" w:rsidP="005A76FB">
      <w:pPr>
        <w:spacing w:before="0" w:after="0" w:line="384" w:lineRule="exact"/>
        <w:ind w:firstLine="0" w:left="6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2"/>
          <w:w w:val="100"/>
        </w:rPr>
        <w:t>计、试验方法和结果进行系统、客观的分析和评价。重点评价试验方法的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84" w:lineRule="exact"/>
        <w:ind w:firstLine="0" w:left="6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2"/>
          <w:w w:val="100"/>
        </w:rPr>
        <w:t>适用性、试验设计的合理性、药理毒理研究结果间的关联性、药理毒理研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84" w:lineRule="exact"/>
        <w:ind w:firstLine="0" w:left="60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2"/>
          <w:w w:val="100"/>
        </w:rPr>
        <w:t>究结果与药学和临床之间的关联性，进而结合立题依据权衡药物与现有临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84" w:lineRule="exact"/>
        <w:ind w:firstLine="0" w:left="60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床药物相比的潜在效益/风险，判断药物能否进入临床试验或生产上市，并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81" w:lineRule="exact"/>
        <w:ind w:firstLine="4488" w:left="60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1"/>
          <w:pgMar w:top="938" w:right="998" w:bottom="698" w:left="1358" w:header="0" w:footer="0" w:gutter="0"/>
          <w:cols w:num="1" w:equalWidth="0">
            <w:col w:w="9549" w:space="0"/>
          </w:cols>
          <w:docGrid w:type="lines" w:linePitch="312"/>
        </w:sectPr>
      </w:pPr>
    </w:p>
    <w:bookmarkStart w:id="8" w:name="8"/>
    <w:bookmarkEnd w:id="8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5"/>
        <w:ind/>
        <w:rPr/>
      </w:pPr>
    </w:p>
    <w:p w:rsidR="005A76FB" w:rsidRDefault="005A76FB" w:rsidP="005A76FB">
      <w:pPr>
        <w:spacing w:before="0" w:after="0" w:line="279" w:lineRule="exact"/>
        <w:ind w:left="-1357" w:firstLine="1418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为其临床试验或临床应用提供信息。</w:t>
      </w:r>
    </w:p>
    <w:p w:rsidR="005A76FB" w:rsidRDefault="005A76FB" w:rsidP="005A76FB">
      <w:pPr>
        <w:spacing w:before="0" w:after="0" w:lineRule="exact" w:line="240"/>
        <w:ind w:left="-1357" w:firstLine="1418"/>
        <w:rPr/>
      </w:pPr>
    </w:p>
    <w:p w:rsidR="005A76FB" w:rsidRDefault="005A76FB" w:rsidP="005A76FB">
      <w:pPr>
        <w:spacing w:before="0" w:after="0" w:line="383" w:lineRule="exact"/>
        <w:ind w:firstLine="1978" w:left="-1357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本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内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容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不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对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毒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4"/>
          <w:w w:val="100"/>
        </w:rPr>
        <w:t>研究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结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果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复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述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不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资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2"/>
          <w:w w:val="100"/>
        </w:rPr>
        <w:t>料的详细摘要简单组合，而应充分体现注册申请人对所申请药物的综合认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识。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404" w:lineRule="exact"/>
        <w:ind w:firstLine="2057" w:left="-1357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6"/>
          <w:w w:val="100"/>
        </w:rPr>
        <w:t>1、研究项目选择的依据</w:t>
      </w:r>
    </w:p>
    <w:p w:rsidR="005A76FB" w:rsidRDefault="005A76FB" w:rsidP="005A76FB">
      <w:pPr>
        <w:spacing w:before="0" w:after="0" w:lineRule="exact" w:line="240"/>
        <w:ind w:firstLine="2057" w:left="-1357"/>
        <w:rPr/>
      </w:pPr>
    </w:p>
    <w:p w:rsidR="005A76FB" w:rsidRDefault="005A76FB" w:rsidP="005A76FB">
      <w:pPr>
        <w:spacing w:before="0" w:after="0" w:line="364" w:lineRule="exact"/>
        <w:ind w:firstLine="1978" w:left="-1357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由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于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物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特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点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、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阶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段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等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不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4"/>
          <w:w w:val="100"/>
        </w:rPr>
        <w:t>注册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申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请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人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提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交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毒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究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项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2"/>
          <w:w w:val="100"/>
        </w:rPr>
        <w:t>目不一定与法规要求完全吻合。此时，注册申请人应从立题依据、药物临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2"/>
          <w:w w:val="100"/>
        </w:rPr>
        <w:t>床适应症、临床试验方案、用药人群等方面提供依据，说明申报资料中研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究项目选择的合理性。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404" w:lineRule="exact"/>
        <w:ind w:firstLine="2057" w:left="-1357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2、药物的有效性</w:t>
      </w:r>
    </w:p>
    <w:p w:rsidR="005A76FB" w:rsidRDefault="005A76FB" w:rsidP="005A76FB">
      <w:pPr>
        <w:spacing w:before="0" w:after="0" w:lineRule="exact" w:line="240"/>
        <w:ind w:firstLine="2057" w:left="-1357"/>
        <w:rPr/>
      </w:pPr>
    </w:p>
    <w:p w:rsidR="005A76FB" w:rsidRDefault="005A76FB" w:rsidP="005A76FB">
      <w:pPr>
        <w:spacing w:before="0" w:after="0" w:line="364" w:lineRule="exact"/>
        <w:ind w:firstLine="1966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3"/>
          <w:w w:val="100"/>
        </w:rPr>
        <w:t>2.1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8"/>
        </w:rPr>
        <w:t> 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对试验设计和方法的评价</w:t>
      </w:r>
    </w:p>
    <w:p w:rsidR="005A76FB" w:rsidRDefault="005A76FB" w:rsidP="005A76FB">
      <w:pPr>
        <w:spacing w:before="0" w:after="0" w:lineRule="exact" w:line="240"/>
        <w:ind w:firstLine="1966" w:left="-1357"/>
        <w:rPr/>
      </w:pPr>
    </w:p>
    <w:p w:rsidR="005A76FB" w:rsidRDefault="005A76FB" w:rsidP="005A76FB">
      <w:pPr>
        <w:spacing w:before="0" w:after="0" w:line="384" w:lineRule="exact"/>
        <w:ind w:firstLine="1978" w:left="-1357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申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请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人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对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项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试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方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法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（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试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4"/>
          <w:w w:val="100"/>
        </w:rPr>
        <w:t>验模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型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、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主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要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检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测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指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标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析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方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法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2"/>
          <w:w w:val="100"/>
        </w:rPr>
        <w:t>等）的适用性和可靠性进行评价，阐明是否存在影响试验结果的因素。同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时结合药物特点和立题依据等评价试验设计的合理性。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384" w:lineRule="exact"/>
        <w:ind w:firstLine="197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3"/>
          <w:w w:val="100"/>
        </w:rPr>
        <w:t>2.2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8"/>
        </w:rPr>
        <w:t> 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对结果的分析和评价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384" w:lineRule="exact"/>
        <w:ind w:firstLine="1978" w:left="-1357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申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请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人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析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物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效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特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点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4"/>
          <w:w w:val="100"/>
        </w:rPr>
        <w:t>（起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效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维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持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时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间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、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作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强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度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、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量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2"/>
          <w:w w:val="100"/>
        </w:rPr>
        <w:t>效关系、有效剂量等）及可能的作用靶点和机制。根据有效性试验结果和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2"/>
          <w:w w:val="100"/>
        </w:rPr>
        <w:t>相关临床资料，预测药物在临床上的有效性，并结合立题依据评价其与现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有药物相比在有效性方面的潜在优势和不足。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384" w:lineRule="exact"/>
        <w:ind w:firstLine="1978" w:left="-1357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在分析和评价的过程中，一般应关注以下问题：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384" w:lineRule="exact"/>
        <w:ind w:firstLine="197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●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物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化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性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质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、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化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学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成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杂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4"/>
          <w:w w:val="100"/>
        </w:rPr>
        <w:t>质等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学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方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面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差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异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能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影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响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理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ectPr w:rsidR="005A76FB" w:rsidSect="005A76FB">
          <w:type w:val="continuous"/>
          <w:pgSz w:w="11904" w:h="16840"/>
          <w:pgMar w:top="938" w:right="998" w:bottom="698" w:left="1358" w:header="0" w:footer="0" w:gutter="0"/>
        </w:sectPr>
        <w:spacing w:before="0" w:after="0" w:line="250" w:lineRule="exact"/>
        <w:ind w:firstLine="5905" w:left="-1357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8</w:t>
      </w:r>
    </w:p>
    <w:bookmarkStart w:id="9" w:name="9"/>
    <w:bookmarkEnd w:id="9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5"/>
        <w:ind/>
        <w:rPr/>
      </w:pPr>
    </w:p>
    <w:p w:rsidR="005A76FB" w:rsidRDefault="005A76FB" w:rsidP="005A76FB">
      <w:pPr>
        <w:spacing w:before="0" w:after="0" w:line="279" w:lineRule="exact"/>
        <w:ind w:left="-1357" w:firstLine="1418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2"/>
          <w:w w:val="100"/>
        </w:rPr>
        <w:t>毒理研究的结果。注册申请人应对非临床有效性研究用受试物、临床试验</w:t>
      </w:r>
    </w:p>
    <w:p w:rsidR="005A76FB" w:rsidRDefault="005A76FB" w:rsidP="005A76FB">
      <w:pPr>
        <w:spacing w:before="0" w:after="0" w:lineRule="exact" w:line="240"/>
        <w:ind w:left="-1357" w:firstLine="1418"/>
        <w:rPr/>
      </w:pPr>
    </w:p>
    <w:p w:rsidR="005A76FB" w:rsidRDefault="005A76FB" w:rsidP="005A76FB">
      <w:pPr>
        <w:spacing w:before="0" w:after="0" w:line="383" w:lineRule="exact"/>
        <w:ind w:firstLine="1418" w:left="-1357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2"/>
          <w:w w:val="100"/>
        </w:rPr>
        <w:t>用药物和上市药品药学方面的差异进行比较，并评价上述差异可能对药物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非临床和临床有效性带来的影响。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384" w:lineRule="exact"/>
        <w:ind w:firstLine="197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●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申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请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人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析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不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效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学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试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4"/>
          <w:w w:val="100"/>
        </w:rPr>
        <w:t>验或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文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献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料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之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间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、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效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学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与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代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2"/>
          <w:w w:val="100"/>
        </w:rPr>
        <w:t>动力学试验或文献资料之间的关系，以助于解释药效学试验结果或阐明药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物的有效性特点。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384" w:lineRule="exact"/>
        <w:ind w:firstLine="197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●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某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些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情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况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下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不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试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或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文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献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4"/>
          <w:w w:val="100"/>
        </w:rPr>
        <w:t>资料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结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果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并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不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一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致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此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时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册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2"/>
          <w:w w:val="100"/>
        </w:rPr>
        <w:t>申请人应阐明不同试验或文献资料结果之间的差异，并分析产生差异的原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因及其对药物有效性评价的影响。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384" w:lineRule="exact"/>
        <w:ind w:firstLine="197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●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对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于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申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请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临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床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试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物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4"/>
          <w:w w:val="100"/>
        </w:rPr>
        <w:t>申请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人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价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效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学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究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结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果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对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临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床有效性的预测作用，以及与国内外相同/同类药物临床有效性之间的相关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2"/>
          <w:w w:val="100"/>
        </w:rPr>
        <w:t>性。对于申请生产上市的药物，申请人还应对在临床试验期间获得的非临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床有效性研究结果进行评价。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404" w:lineRule="exact"/>
        <w:ind w:firstLine="2057" w:left="-1357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3、药物的安全性</w:t>
      </w:r>
    </w:p>
    <w:p w:rsidR="005A76FB" w:rsidRDefault="005A76FB" w:rsidP="005A76FB">
      <w:pPr>
        <w:spacing w:before="0" w:after="0" w:lineRule="exact" w:line="240"/>
        <w:ind w:firstLine="2057" w:left="-1357"/>
        <w:rPr/>
      </w:pPr>
    </w:p>
    <w:p w:rsidR="005A76FB" w:rsidRDefault="005A76FB" w:rsidP="005A76FB">
      <w:pPr>
        <w:spacing w:before="0" w:after="0" w:line="364" w:lineRule="exact"/>
        <w:ind w:firstLine="197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3"/>
          <w:w w:val="100"/>
        </w:rPr>
        <w:t>3.1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8"/>
        </w:rPr>
        <w:t> 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对试验设计和过程的评价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384" w:lineRule="exact"/>
        <w:ind w:firstLine="1978" w:left="-1357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申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请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人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说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明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毒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学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试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否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4"/>
          <w:w w:val="100"/>
        </w:rPr>
        <w:t>执行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《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品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非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临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床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究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量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管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规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2"/>
          <w:w w:val="100"/>
        </w:rPr>
        <w:t>范》。对于没有执行《药品非临床研究质量管理规范》的部分试验，应解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2"/>
          <w:w w:val="100"/>
        </w:rPr>
        <w:t>释原因，说明是否对试验结果产生影响。同时结合药物特点和立题依据等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评价试验设计的合理性。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384" w:lineRule="exact"/>
        <w:ind w:firstLine="197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3"/>
          <w:w w:val="100"/>
        </w:rPr>
        <w:t>3.2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8"/>
        </w:rPr>
        <w:t> 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对结果的分析和评价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384" w:lineRule="exact"/>
        <w:ind w:firstLine="1978" w:left="-1357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申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请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人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综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合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析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物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试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4"/>
          <w:w w:val="100"/>
        </w:rPr>
        <w:t>动物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中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毒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性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靶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官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或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靶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织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毒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ectPr w:rsidR="005A76FB" w:rsidSect="005A76FB">
          <w:type w:val="continuous"/>
          <w:pgSz w:w="11904" w:h="16841"/>
          <w:pgMar w:top="938" w:right="998" w:bottom="698" w:left="1358" w:header="0" w:footer="0" w:gutter="0"/>
        </w:sectPr>
        <w:spacing w:before="0" w:after="0" w:line="250" w:lineRule="exact"/>
        <w:ind w:firstLine="5905" w:left="-1357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9</w:t>
      </w:r>
    </w:p>
    <w:bookmarkStart w:id="10" w:name="10"/>
    <w:bookmarkEnd w:id="10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5"/>
        <w:ind/>
        <w:rPr/>
      </w:pPr>
    </w:p>
    <w:p w:rsidR="005A76FB" w:rsidRDefault="005A76FB" w:rsidP="005A76FB">
      <w:pPr>
        <w:spacing w:before="0" w:after="0" w:line="279" w:lineRule="exact"/>
        <w:ind w:left="-1357" w:firstLine="1418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16"/>
          <w:w w:val="100"/>
        </w:rPr>
        <w:t>性反应的性质、程度、动态变化和可恢复性，并确定无毒性反应剂量</w:t>
      </w:r>
    </w:p>
    <w:p w:rsidR="005A76FB" w:rsidRDefault="005A76FB" w:rsidP="005A76FB">
      <w:pPr>
        <w:spacing w:before="0" w:after="0" w:lineRule="exact" w:line="240"/>
        <w:ind w:left="-1357" w:firstLine="1418"/>
        <w:rPr/>
      </w:pPr>
    </w:p>
    <w:p w:rsidR="005A76FB" w:rsidRDefault="005A76FB" w:rsidP="005A76FB">
      <w:pPr>
        <w:spacing w:before="0" w:after="0" w:line="404" w:lineRule="exact"/>
        <w:ind w:firstLine="1418" w:left="-1357"/>
        <w:jc w:val="left"/>
        <w:rPr/>
      </w:pP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NOAEL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5"/>
          <w:w w:val="100"/>
        </w:rPr>
        <w:t>）；预测药物在临床上可能的毒性靶器官或靶组织，毒性反应的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363" w:lineRule="exact"/>
        <w:ind w:firstLine="141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2"/>
          <w:w w:val="100"/>
        </w:rPr>
        <w:t>性质、程度、可恢复性、动态变化、监测指标，以及安全范围等。并结合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立题依据预测其与现有药物相比在安全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性方面的潜在优势和不足。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384" w:lineRule="exact"/>
        <w:ind w:firstLine="1978" w:left="-1357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在分析和评价过程中应关注以下内容：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384" w:lineRule="exact"/>
        <w:ind w:firstLine="197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●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申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请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人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对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毒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究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4"/>
          <w:w w:val="100"/>
        </w:rPr>
        <w:t>受试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物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、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临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床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试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物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上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市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2"/>
          <w:w w:val="100"/>
        </w:rPr>
        <w:t>品在理化性质、化学组成和杂质等药学方面的差异进行比较，评价这些差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异可能对药物非临床和临床安全性带来的影响。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384" w:lineRule="exact"/>
        <w:ind w:firstLine="197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●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申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请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人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析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不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毒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学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试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4"/>
          <w:w w:val="100"/>
        </w:rPr>
        <w:t>验或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文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献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料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之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间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毒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学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效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2"/>
          <w:w w:val="100"/>
        </w:rPr>
        <w:t>学、药代/毒代动力学（暴露量和/或组织分布等）试验或文献资料结果之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间的关系，以助于解释毒理学研究结果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或阐明药物的安全性特点。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384" w:lineRule="exact"/>
        <w:ind w:firstLine="197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●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某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些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情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况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下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不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试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或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文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献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4"/>
          <w:w w:val="100"/>
        </w:rPr>
        <w:t>资料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结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果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并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不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一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致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此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时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册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2"/>
          <w:w w:val="100"/>
        </w:rPr>
        <w:t>申请人应阐明不同试验或文献资料结果之间的差异，并分析产生差异的原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因及其对药物安全性评价的影响。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384" w:lineRule="exact"/>
        <w:ind w:firstLine="197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●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对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于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申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请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临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床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试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物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4"/>
          <w:w w:val="100"/>
        </w:rPr>
        <w:t>申请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人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根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据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毒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学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究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结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果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预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测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其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临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床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安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性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并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价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其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与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相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0"/>
          <w:w w:val="100"/>
        </w:rPr>
        <w:t>同/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类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物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临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床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安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性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之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间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相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关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2"/>
          <w:w w:val="100"/>
        </w:rPr>
        <w:t>性。对于申请上市的药物，申请人还应评价在临床试验期间获得的非临床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安全性研究结果。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="404" w:lineRule="exact"/>
        <w:ind w:firstLine="2057" w:left="-1357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4、综合评价</w:t>
      </w:r>
    </w:p>
    <w:p w:rsidR="005A76FB" w:rsidRDefault="005A76FB" w:rsidP="005A76FB">
      <w:pPr>
        <w:spacing w:before="0" w:after="0" w:lineRule="exact" w:line="240"/>
        <w:ind w:firstLine="2057" w:left="-1357"/>
        <w:rPr/>
      </w:pPr>
    </w:p>
    <w:p w:rsidR="005A76FB" w:rsidRDefault="005A76FB" w:rsidP="005A76FB">
      <w:pPr>
        <w:spacing w:before="0" w:after="0" w:line="364" w:lineRule="exact"/>
        <w:ind w:firstLine="1978" w:left="-1357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申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请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人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结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合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物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学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特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点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4"/>
          <w:w w:val="100"/>
        </w:rPr>
        <w:t>、推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荐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临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床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适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症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人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群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，</w:t>
      </w:r>
    </w:p>
    <w:p w:rsidR="005A76FB" w:rsidRDefault="005A76FB" w:rsidP="005A76FB">
      <w:pPr>
        <w:spacing w:before="0" w:after="0" w:lineRule="exact" w:line="240"/>
        <w:ind w:firstLine="1978" w:left="-1357"/>
        <w:rPr/>
      </w:pPr>
    </w:p>
    <w:p w:rsidR="005A76FB" w:rsidRDefault="005A76FB" w:rsidP="005A76FB">
      <w:pPr>
        <w:spacing w:before="0" w:after="0" w:line="384" w:lineRule="exact"/>
        <w:ind w:firstLine="1418" w:left="-1357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2"/>
          <w:w w:val="100"/>
        </w:rPr>
        <w:t>根据非临床研究或已有的临床试验信息，总结药物在临床试验或临床使用</w:t>
      </w: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pacing w:before="0" w:after="0" w:lineRule="exact" w:line="240"/>
        <w:ind w:firstLine="1418" w:left="-1357"/>
        <w:rPr/>
      </w:pPr>
    </w:p>
    <w:p w:rsidR="005A76FB" w:rsidRDefault="005A76FB" w:rsidP="005A76FB">
      <w:pPr>
        <w:sectPr w:rsidR="005A76FB" w:rsidSect="005A76FB">
          <w:type w:val="continuous"/>
          <w:pgSz w:w="11904" w:h="16840"/>
          <w:pgMar w:top="938" w:right="998" w:bottom="698" w:left="1358" w:header="0" w:footer="0" w:gutter="0"/>
        </w:sectPr>
        <w:spacing w:before="0" w:after="0" w:line="250" w:lineRule="exact"/>
        <w:ind w:firstLine="5861" w:left="-1357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10</w:t>
      </w:r>
    </w:p>
    <w:bookmarkStart w:id="11" w:name="11"/>
    <w:bookmarkEnd w:id="1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5"/>
        <w:ind/>
        <w:rPr/>
      </w:pPr>
    </w:p>
    <w:p w:rsidR="005A76FB" w:rsidRDefault="005A76FB" w:rsidP="005A76FB">
      <w:pPr>
        <w:spacing w:before="0" w:after="0" w:line="279" w:lineRule="exact"/>
        <w:ind w:left="-1221" w:firstLine="1418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2"/>
          <w:w w:val="100"/>
        </w:rPr>
        <w:t>中可能的有效性和安全性特点，评价立题的合理性。结合已有药物的应用</w:t>
      </w:r>
    </w:p>
    <w:p w:rsidR="005A76FB" w:rsidRDefault="005A76FB" w:rsidP="005A76FB">
      <w:pPr>
        <w:spacing w:before="0" w:after="0" w:lineRule="exact" w:line="240"/>
        <w:ind w:left="-1221" w:firstLine="1418"/>
        <w:rPr/>
      </w:pPr>
    </w:p>
    <w:p w:rsidR="005A76FB" w:rsidRDefault="005A76FB" w:rsidP="005A76FB">
      <w:pPr>
        <w:spacing w:before="0" w:after="0" w:line="383" w:lineRule="exact"/>
        <w:ind w:firstLine="1418" w:left="-1221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现状，权衡药物在临床上的潜在效益/风险，判断药物能否进入临床试验或</w:t>
      </w:r>
    </w:p>
    <w:p w:rsidR="005A76FB" w:rsidRDefault="005A76FB" w:rsidP="005A76FB">
      <w:pPr>
        <w:spacing w:before="0" w:after="0" w:lineRule="exact" w:line="240"/>
        <w:ind w:firstLine="1418" w:left="-1221"/>
        <w:rPr/>
      </w:pPr>
    </w:p>
    <w:p w:rsidR="005A76FB" w:rsidRDefault="005A76FB" w:rsidP="005A76FB">
      <w:pPr>
        <w:spacing w:before="0" w:after="0" w:line="384" w:lineRule="exact"/>
        <w:ind w:firstLine="1418" w:left="-122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生产上市。</w:t>
      </w:r>
    </w:p>
    <w:p w:rsidR="005A76FB" w:rsidRDefault="005A76FB" w:rsidP="005A76FB">
      <w:pPr>
        <w:spacing w:before="0" w:after="0" w:lineRule="exact" w:line="240"/>
        <w:ind w:firstLine="1418" w:left="-1221"/>
        <w:rPr/>
      </w:pPr>
    </w:p>
    <w:p w:rsidR="005A76FB" w:rsidRDefault="005A76FB" w:rsidP="005A76FB">
      <w:pPr>
        <w:spacing w:before="0" w:after="0" w:line="384" w:lineRule="exact"/>
        <w:ind w:firstLine="1978" w:left="-1221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申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请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人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根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据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物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特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点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已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有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4"/>
          <w:w w:val="100"/>
        </w:rPr>
        <w:t>药理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毒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信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等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荐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临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床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适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症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，</w:t>
      </w:r>
    </w:p>
    <w:p w:rsidR="005A76FB" w:rsidRDefault="005A76FB" w:rsidP="005A76FB">
      <w:pPr>
        <w:spacing w:before="0" w:after="0" w:lineRule="exact" w:line="240"/>
        <w:ind w:firstLine="1978" w:left="-1221"/>
        <w:rPr/>
      </w:pPr>
    </w:p>
    <w:p w:rsidR="005A76FB" w:rsidRDefault="005A76FB" w:rsidP="005A76FB">
      <w:pPr>
        <w:spacing w:before="0" w:after="0" w:line="384" w:lineRule="exact"/>
        <w:ind w:firstLine="1418" w:left="-122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2"/>
          <w:w w:val="100"/>
        </w:rPr>
        <w:t>为临床试验方案（如用药剂量、用药途径、用药频率和期限等）提供相关</w:t>
      </w:r>
    </w:p>
    <w:p w:rsidR="005A76FB" w:rsidRDefault="005A76FB" w:rsidP="005A76FB">
      <w:pPr>
        <w:spacing w:before="0" w:after="0" w:lineRule="exact" w:line="240"/>
        <w:ind w:firstLine="1418" w:left="-1221"/>
        <w:rPr/>
      </w:pPr>
    </w:p>
    <w:p w:rsidR="005A76FB" w:rsidRDefault="005A76FB" w:rsidP="005A76FB">
      <w:pPr>
        <w:spacing w:before="0" w:after="0" w:line="384" w:lineRule="exact"/>
        <w:ind w:firstLine="1418" w:left="-1221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2"/>
          <w:w w:val="100"/>
        </w:rPr>
        <w:t>信息，提示药物在临床上可能出现的安全性问题及需重点监测的指标，必</w:t>
      </w:r>
    </w:p>
    <w:p w:rsidR="005A76FB" w:rsidRDefault="005A76FB" w:rsidP="005A76FB">
      <w:pPr>
        <w:spacing w:before="0" w:after="0" w:lineRule="exact" w:line="240"/>
        <w:ind w:firstLine="1418" w:left="-1221"/>
        <w:rPr/>
      </w:pPr>
    </w:p>
    <w:p w:rsidR="005A76FB" w:rsidRDefault="005A76FB" w:rsidP="005A76FB">
      <w:pPr>
        <w:spacing w:before="0" w:after="0" w:line="384" w:lineRule="exact"/>
        <w:ind w:firstLine="1418" w:left="-1221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要时限定临床试验受试人群或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上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市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后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临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床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使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人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群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。</w:t>
      </w:r>
    </w:p>
    <w:p w:rsidR="005A76FB" w:rsidRDefault="005A76FB" w:rsidP="005A76FB">
      <w:pPr>
        <w:spacing w:before="0" w:after="0" w:lineRule="exact" w:line="240"/>
        <w:ind w:firstLine="1418" w:left="-1221"/>
        <w:rPr/>
      </w:pPr>
    </w:p>
    <w:p w:rsidR="005A76FB" w:rsidRDefault="005A76FB" w:rsidP="005A76FB">
      <w:pPr>
        <w:spacing w:before="0" w:after="0" w:line="384" w:lineRule="exact"/>
        <w:ind w:firstLine="1978" w:left="-1221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申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请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生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产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上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市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时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申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请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人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关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4"/>
          <w:w w:val="100"/>
        </w:rPr>
        <w:t>注药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毒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究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临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床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试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结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果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之</w:t>
      </w:r>
    </w:p>
    <w:p w:rsidR="005A76FB" w:rsidRDefault="005A76FB" w:rsidP="005A76FB">
      <w:pPr>
        <w:spacing w:before="0" w:after="0" w:lineRule="exact" w:line="240"/>
        <w:ind w:firstLine="1978" w:left="-1221"/>
        <w:rPr/>
      </w:pPr>
    </w:p>
    <w:p w:rsidR="005A76FB" w:rsidRDefault="005A76FB" w:rsidP="005A76FB">
      <w:pPr>
        <w:spacing w:before="0" w:after="0" w:line="384" w:lineRule="exact"/>
        <w:ind w:firstLine="1418" w:left="-1221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2"/>
          <w:w w:val="100"/>
        </w:rPr>
        <w:t>间的相关性；按相关指导原则的要求，提供撰写说明书所需的非临床有效</w:t>
      </w:r>
    </w:p>
    <w:p w:rsidR="005A76FB" w:rsidRDefault="005A76FB" w:rsidP="005A76FB">
      <w:pPr>
        <w:spacing w:before="0" w:after="0" w:lineRule="exact" w:line="240"/>
        <w:ind w:firstLine="1418" w:left="-1221"/>
        <w:rPr/>
      </w:pPr>
    </w:p>
    <w:p w:rsidR="005A76FB" w:rsidRDefault="005A76FB" w:rsidP="005A76FB">
      <w:pPr>
        <w:spacing w:before="0" w:after="0" w:line="384" w:lineRule="exact"/>
        <w:ind w:firstLine="1418" w:left="-122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性和安全性信息。</w:t>
      </w:r>
    </w:p>
    <w:p w:rsidR="005A76FB" w:rsidRDefault="005A76FB" w:rsidP="005A76FB">
      <w:pPr>
        <w:spacing w:before="0" w:after="0" w:lineRule="exact" w:line="240"/>
        <w:ind w:firstLine="1418" w:left="-1221"/>
        <w:rPr/>
      </w:pPr>
    </w:p>
    <w:p w:rsidR="005A76FB" w:rsidRDefault="005A76FB" w:rsidP="005A76FB">
      <w:pPr>
        <w:spacing w:before="0" w:after="0" w:lineRule="exact" w:line="240"/>
        <w:ind w:firstLine="1418" w:left="-1221"/>
        <w:rPr/>
      </w:pPr>
    </w:p>
    <w:p w:rsidR="005A76FB" w:rsidRDefault="005A76FB" w:rsidP="005A76FB">
      <w:pPr>
        <w:spacing w:before="0" w:after="0" w:line="424" w:lineRule="exact"/>
        <w:ind w:firstLine="1831" w:left="-1221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（四）参考资料</w:t>
      </w:r>
    </w:p>
    <w:p w:rsidR="005A76FB" w:rsidRDefault="005A76FB" w:rsidP="005A76FB">
      <w:pPr>
        <w:spacing w:before="0" w:after="0" w:lineRule="exact" w:line="240"/>
        <w:ind w:firstLine="1831" w:left="-1221"/>
        <w:rPr/>
      </w:pPr>
    </w:p>
    <w:p w:rsidR="005A76FB" w:rsidRDefault="005A76FB" w:rsidP="005A76FB">
      <w:pPr>
        <w:spacing w:before="0" w:after="0" w:lineRule="exact" w:line="240"/>
        <w:ind w:firstLine="1831" w:left="-1221"/>
        <w:rPr/>
      </w:pPr>
    </w:p>
    <w:p w:rsidR="005A76FB" w:rsidRDefault="005A76FB" w:rsidP="005A76FB">
      <w:pPr>
        <w:spacing w:before="0" w:after="0" w:line="384" w:lineRule="exact"/>
        <w:ind w:firstLine="1978" w:left="-1221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药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毒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理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究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料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综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述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中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引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申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报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4"/>
          <w:w w:val="100"/>
        </w:rPr>
        <w:t>资料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数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据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参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考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文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献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均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明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。</w:t>
      </w:r>
    </w:p>
    <w:p w:rsidR="005A76FB" w:rsidRDefault="005A76FB" w:rsidP="005A76FB">
      <w:pPr>
        <w:spacing w:before="0" w:after="0" w:lineRule="exact" w:line="240"/>
        <w:ind w:firstLine="1978" w:left="-1221"/>
        <w:rPr/>
      </w:pPr>
    </w:p>
    <w:p w:rsidR="005A76FB" w:rsidRDefault="005A76FB" w:rsidP="005A76FB">
      <w:pPr>
        <w:spacing w:before="0" w:after="0" w:line="384" w:lineRule="exact"/>
        <w:ind w:firstLine="1418" w:left="-1221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引用申报资料数据者，应在正文引用处注明申报资料项目名称和对应页码；</w:t>
      </w:r>
    </w:p>
    <w:p w:rsidR="005A76FB" w:rsidRDefault="005A76FB" w:rsidP="005A76FB">
      <w:pPr>
        <w:spacing w:before="0" w:after="0" w:lineRule="exact" w:line="240"/>
        <w:ind w:firstLine="1418" w:left="-1221"/>
        <w:rPr/>
      </w:pPr>
    </w:p>
    <w:p w:rsidR="005A76FB" w:rsidRDefault="005A76FB" w:rsidP="005A76FB">
      <w:pPr>
        <w:spacing w:before="0" w:after="0" w:line="384" w:lineRule="exact"/>
        <w:ind w:firstLine="1418" w:left="-1221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引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参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考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文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献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者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在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“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参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考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料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”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部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分按引用顺序列出参考文献目录。</w:t>
      </w:r>
    </w:p>
    <w:p w:rsidR="005A76FB" w:rsidRDefault="005A76FB" w:rsidP="005A76FB">
      <w:pPr>
        <w:spacing w:before="0" w:after="0" w:lineRule="exact" w:line="240"/>
        <w:ind w:firstLine="1418" w:left="-1221"/>
        <w:rPr/>
      </w:pPr>
    </w:p>
    <w:p w:rsidR="005A76FB" w:rsidRDefault="005A76FB" w:rsidP="005A76FB">
      <w:pPr>
        <w:spacing w:before="0" w:after="0" w:lineRule="exact" w:line="240"/>
        <w:ind w:firstLine="1418" w:left="-1221"/>
        <w:rPr/>
      </w:pPr>
    </w:p>
    <w:p w:rsidR="005A76FB" w:rsidRDefault="005A76FB" w:rsidP="005A76FB">
      <w:pPr>
        <w:spacing w:before="0" w:after="0" w:lineRule="exact" w:line="240"/>
        <w:ind w:firstLine="1418" w:left="-1221"/>
        <w:rPr/>
      </w:pPr>
    </w:p>
    <w:p w:rsidR="005A76FB" w:rsidRDefault="005A76FB" w:rsidP="005A76FB">
      <w:pPr>
        <w:spacing w:before="0" w:after="0" w:line="328" w:lineRule="exact"/>
        <w:ind w:firstLine="1418" w:left="-1221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三、参考文献</w:t>
      </w:r>
    </w:p>
    <w:p w:rsidR="005A76FB" w:rsidRDefault="005A76FB" w:rsidP="005A76FB">
      <w:pPr>
        <w:spacing w:before="0" w:after="0" w:lineRule="exact" w:line="240"/>
        <w:ind w:firstLine="1418" w:left="-1221"/>
        <w:rPr/>
      </w:pPr>
    </w:p>
    <w:p w:rsidR="005A76FB" w:rsidRDefault="005A76FB" w:rsidP="005A76FB">
      <w:pPr>
        <w:spacing w:before="0" w:after="0" w:lineRule="exact" w:line="468"/>
        <w:ind w:firstLine="1418" w:left="-1221"/>
        <w:rPr/>
      </w:pPr>
    </w:p>
    <w:p w:rsidR="005A76FB" w:rsidRDefault="005A76FB" w:rsidP="005A76FB">
      <w:pPr>
        <w:spacing w:before="0" w:after="0" w:line="310" w:lineRule="exact"/>
        <w:ind w:firstLine="1978" w:left="-1221"/>
        <w:jc w:val="left"/>
        <w:rPr/>
      </w:pPr>
      <w:r>
        <w:rPr>
          <w:rFonts w:ascii="仿宋" w:hAnsi="仿宋" w:cs="仿宋"/>
          <w:u w:val="none"/>
          <w:sz w:val="28"/>
          <w:position w:val="2.12487793"/>
          <w:color w:val="000000"/>
          <w:noProof w:val="true"/>
          <w:spacing w:val="-4"/>
          <w:w w:val="100"/>
        </w:rPr>
        <w:t>1、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U.S.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Department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Health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Human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Services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Food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Drug</w:t>
      </w:r>
    </w:p>
    <w:p w:rsidR="005A76FB" w:rsidRDefault="005A76FB" w:rsidP="005A76FB">
      <w:pPr>
        <w:spacing w:before="0" w:after="0" w:lineRule="exact" w:line="240"/>
        <w:ind w:firstLine="1978" w:left="-1221"/>
        <w:rPr/>
      </w:pPr>
    </w:p>
    <w:p w:rsidR="005A76FB" w:rsidRDefault="005A76FB" w:rsidP="005A76FB">
      <w:pPr>
        <w:spacing w:before="0" w:after="0" w:line="384" w:lineRule="exact"/>
        <w:ind w:firstLine="1418" w:left="-122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Administration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：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Guidance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Reviewers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：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Pharmacology/Toxicology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Review</w:t>
      </w:r>
    </w:p>
    <w:p w:rsidR="005A76FB" w:rsidRDefault="005A76FB" w:rsidP="005A76FB">
      <w:pPr>
        <w:spacing w:before="0" w:after="0" w:lineRule="exact" w:line="240"/>
        <w:ind w:firstLine="1418" w:left="-1221"/>
        <w:rPr/>
      </w:pPr>
    </w:p>
    <w:p w:rsidR="005A76FB" w:rsidRDefault="005A76FB" w:rsidP="005A76FB">
      <w:pPr>
        <w:spacing w:before="0" w:after="0" w:line="384" w:lineRule="exact"/>
        <w:ind w:firstLine="1418" w:left="-122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Format.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May,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2001.</w:t>
      </w:r>
    </w:p>
    <w:p w:rsidR="005A76FB" w:rsidRDefault="005A76FB" w:rsidP="005A76FB">
      <w:pPr>
        <w:spacing w:before="0" w:after="0" w:lineRule="exact" w:line="240"/>
        <w:ind w:firstLine="1418" w:left="-1221"/>
        <w:rPr/>
      </w:pPr>
    </w:p>
    <w:p w:rsidR="005A76FB" w:rsidRDefault="005A76FB" w:rsidP="005A76FB">
      <w:pPr>
        <w:spacing w:before="0" w:after="0" w:line="384" w:lineRule="exact"/>
        <w:ind w:firstLine="1978" w:left="-1221"/>
        <w:jc w:val="left"/>
        <w:rPr/>
      </w:pPr>
      <w:r>
        <w:rPr>
          <w:rFonts w:ascii="仿宋" w:hAnsi="仿宋" w:cs="仿宋"/>
          <w:u w:val="none"/>
          <w:sz w:val="28"/>
          <w:position w:val="2.12487793"/>
          <w:color w:val="000000"/>
          <w:noProof w:val="true"/>
          <w:spacing w:val="-4"/>
          <w:w w:val="100"/>
        </w:rPr>
        <w:t>2、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ICH/M4S: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CTD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7"/>
        </w:rPr>
        <w:t> 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－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Safety.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August,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2001.</w:t>
      </w:r>
    </w:p>
    <w:p w:rsidR="005A76FB" w:rsidRDefault="005A76FB" w:rsidP="005A76FB">
      <w:pPr>
        <w:spacing w:before="0" w:after="0" w:lineRule="exact" w:line="240"/>
        <w:ind w:firstLine="1978" w:left="-1221"/>
        <w:rPr/>
      </w:pPr>
    </w:p>
    <w:p w:rsidR="005A76FB" w:rsidRDefault="005A76FB" w:rsidP="005A76FB">
      <w:pPr>
        <w:spacing w:before="0" w:after="0" w:lineRule="exact" w:line="240"/>
        <w:ind w:firstLine="1978" w:left="-1221"/>
        <w:rPr/>
      </w:pPr>
    </w:p>
    <w:p w:rsidR="005A76FB" w:rsidRDefault="005A76FB" w:rsidP="005A76FB">
      <w:pPr>
        <w:spacing w:before="0" w:after="0" w:lineRule="exact" w:line="240"/>
        <w:ind w:firstLine="1978" w:left="-1221"/>
        <w:rPr/>
      </w:pPr>
    </w:p>
    <w:p w:rsidR="005A76FB" w:rsidRDefault="005A76FB" w:rsidP="005A76FB">
      <w:pPr>
        <w:sectPr w:rsidR="005A76FB" w:rsidSect="005A76FB">
          <w:type w:val="continuous"/>
          <w:pgSz w:w="11904" w:h="16841"/>
          <w:pgMar w:top="938" w:right="862" w:bottom="698" w:left="1222" w:header="0" w:footer="0" w:gutter="0"/>
        </w:sectPr>
        <w:spacing w:before="0" w:after="0" w:line="400" w:lineRule="exact"/>
        <w:ind w:firstLine="5863" w:left="-1221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7"/>
          <w:w w:val="100"/>
        </w:rPr>
        <w:t>11</w:t>
      </w:r>
    </w:p>
    <w:bookmarkStart w:id="12" w:name="12"/>
    <w:bookmarkEnd w:id="1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5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0"/>
          <w:pgMar w:top="938" w:right="998" w:bottom="698" w:left="135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20" w:lineRule="exact"/>
        <w:ind w:left="60" w:firstLine="0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四、著者</w:t>
      </w: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Rule="exact" w:line="478"/>
        <w:ind w:left="60" w:firstLine="0"/>
        <w:rPr/>
      </w:pPr>
    </w:p>
    <w:p w:rsidR="005A76FB" w:rsidRDefault="005A76FB" w:rsidP="005A76FB">
      <w:pPr>
        <w:spacing w:before="0" w:after="0" w:line="279" w:lineRule="exact"/>
        <w:ind w:firstLine="475" w:left="6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《化学药物申报资料撰写的格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式和内容技术指导原则》课题研究组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0"/>
          <w:pgMar w:top="938" w:right="998" w:bottom="698" w:left="1358" w:header="0" w:footer="0" w:gutter="0"/>
          <w:cols w:num="1" w:equalWidth="0">
            <w:col w:w="95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240"/>
        <w:ind w:firstLine="475" w:left="60"/>
        <w:rPr/>
      </w:pPr>
    </w:p>
    <w:p w:rsidR="005A76FB" w:rsidRDefault="005A76FB" w:rsidP="005A76FB">
      <w:pPr>
        <w:spacing w:before="0" w:after="0" w:lineRule="exact" w:line="409"/>
        <w:ind w:firstLine="475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0"/>
          <w:pgMar w:top="938" w:right="998" w:bottom="698" w:left="135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9" w:lineRule="exact"/>
        <w:ind w:firstLine="0" w:left="4503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12</w:t>
      </w:r>
    </w:p>
    <w:sectPr w:rsidR="005A76FB" w:rsidSect="005A76FB">
      <w:type w:val="continuous"/>
      <w:pgSz w:w="11904" w:h="16840"/>
      <w:pgMar w:top="938" w:right="998" w:bottom="698" w:left="1358" w:header="0" w:footer="0" w:gutter="0"/>
      <w:cols w:num="1" w:equalWidth="0">
        <w:col w:w="954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hyperlink" Target="file:\\\3" TargetMode="External" />
    <Relationship Id="rId11" Type="http://schemas.openxmlformats.org/officeDocument/2006/relationships/hyperlink" Target="file:\\\3" TargetMode="External" />
    <Relationship Id="rId12" Type="http://schemas.openxmlformats.org/officeDocument/2006/relationships/hyperlink" Target="file:\\\3" TargetMode="External" />
    <Relationship Id="rId13" Type="http://schemas.openxmlformats.org/officeDocument/2006/relationships/hyperlink" Target="file:\\\3" TargetMode="External" />
    <Relationship Id="rId14" Type="http://schemas.openxmlformats.org/officeDocument/2006/relationships/hyperlink" Target="file:\\\3" TargetMode="External" />
    <Relationship Id="rId15" Type="http://schemas.openxmlformats.org/officeDocument/2006/relationships/hyperlink" Target="file:\\\3" TargetMode="External" />
    <Relationship Id="rId16" Type="http://schemas.openxmlformats.org/officeDocument/2006/relationships/hyperlink" Target="file:\\\3" TargetMode="External" />
    <Relationship Id="rId17" Type="http://schemas.openxmlformats.org/officeDocument/2006/relationships/hyperlink" Target="file:\\\3" TargetMode="External" />
    <Relationship Id="rId18" Type="http://schemas.openxmlformats.org/officeDocument/2006/relationships/hyperlink" Target="file:\\\6" TargetMode="External" />
    <Relationship Id="rId19" Type="http://schemas.openxmlformats.org/officeDocument/2006/relationships/hyperlink" Target="file:\\\6" TargetMode="External" />
    <Relationship Id="rId2" Type="http://schemas.openxmlformats.org/officeDocument/2006/relationships/settings" Target="settings.xml" />
    <Relationship Id="rId20" Type="http://schemas.openxmlformats.org/officeDocument/2006/relationships/hyperlink" Target="file:\\\6" TargetMode="External" />
    <Relationship Id="rId21" Type="http://schemas.openxmlformats.org/officeDocument/2006/relationships/hyperlink" Target="file:\\\10" TargetMode="External" />
    <Relationship Id="rId22" Type="http://schemas.openxmlformats.org/officeDocument/2006/relationships/hyperlink" Target="file:\\\10" TargetMode="External" />
    <Relationship Id="rId23" Type="http://schemas.openxmlformats.org/officeDocument/2006/relationships/hyperlink" Target="file:\\\10" TargetMode="External" />
    <Relationship Id="rId24" Type="http://schemas.openxmlformats.org/officeDocument/2006/relationships/hyperlink" Target="file:\\\10" TargetMode="External" />
    <Relationship Id="rId25" Type="http://schemas.openxmlformats.org/officeDocument/2006/relationships/hyperlink" Target="file:\\\10" TargetMode="External" />
    <Relationship Id="rId26" Type="http://schemas.openxmlformats.org/officeDocument/2006/relationships/hyperlink" Target="file:\\\10" TargetMode="External" />
    <Relationship Id="rId27" Type="http://schemas.openxmlformats.org/officeDocument/2006/relationships/hyperlink" Target="file:\\\11" TargetMode="External" />
    <Relationship Id="rId28" Type="http://schemas.openxmlformats.org/officeDocument/2006/relationships/hyperlink" Target="file:\\\11" TargetMode="External" />
    <Relationship Id="rId29" Type="http://schemas.openxmlformats.org/officeDocument/2006/relationships/hyperlink" Target="file:\\\11" TargetMode="External" />
    <Relationship Id="rId3" Type="http://schemas.openxmlformats.org/officeDocument/2006/relationships/webSettings" Target="webSettings.xml" />
    <Relationship Id="rId4" Type="http://schemas.openxmlformats.org/officeDocument/2006/relationships/fontTable" Target="fontTable.xml" />
    <Relationship Id="rId5" Type="http://schemas.openxmlformats.org/officeDocument/2006/relationships/theme" Target="theme/theme1.xml" />
    <Relationship Id="rId6" Type="http://schemas.openxmlformats.org/officeDocument/2006/relationships/hyperlink" Target="file:\\\2" TargetMode="External" />
    <Relationship Id="rId7" Type="http://schemas.openxmlformats.org/officeDocument/2006/relationships/hyperlink" Target="file:\\\2" TargetMode="External" />
    <Relationship Id="rId8" Type="http://schemas.openxmlformats.org/officeDocument/2006/relationships/hyperlink" Target="file:\\\2" TargetMode="External" />
    <Relationship Id="rId9" Type="http://schemas.openxmlformats.org/officeDocument/2006/relationships/hyperlink" Target="file:\\\3" TargetMode="Externa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