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590" w:lineRule="exact"/>
        <w:ind w:left="-1799" w:firstLine="2198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5"/>
          <w:w w:val="100"/>
        </w:rPr>
        <w:t>化学药物申报资料撰写的格式和内容的</w:t>
      </w:r>
    </w:p>
    <w:p w:rsidR="005A76FB" w:rsidRDefault="005A76FB" w:rsidP="005A76FB">
      <w:pPr>
        <w:spacing w:before="0" w:after="0" w:lineRule="exact" w:line="240"/>
        <w:ind w:left="-1799" w:firstLine="2198"/>
        <w:rPr/>
      </w:pPr>
    </w:p>
    <w:p w:rsidR="005A76FB" w:rsidRDefault="005A76FB" w:rsidP="005A76FB">
      <w:pPr>
        <w:spacing w:before="0" w:after="0" w:line="480" w:lineRule="exact"/>
        <w:ind w:firstLine="4625" w:left="-1799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5"/>
          <w:w w:val="100"/>
        </w:rPr>
        <w:t>技术指导原则</w:t>
      </w:r>
    </w:p>
    <w:p w:rsidR="005A76FB" w:rsidRDefault="005A76FB" w:rsidP="005A76FB">
      <w:pPr>
        <w:spacing w:before="0" w:after="0" w:lineRule="exact" w:line="240"/>
        <w:ind w:firstLine="4625" w:left="-1799"/>
        <w:rPr/>
      </w:pPr>
    </w:p>
    <w:p w:rsidR="005A76FB" w:rsidRDefault="005A76FB" w:rsidP="005A76FB">
      <w:pPr>
        <w:spacing w:before="0" w:after="0" w:lineRule="exact" w:line="240"/>
        <w:ind w:firstLine="4625" w:left="-1799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1440" w:right="1440" w:bottom="1200" w:left="1800" w:header="0" w:footer="0" w:gutter="0"/>
        </w:sectPr>
        <w:spacing w:before="0" w:after="0" w:line="393" w:lineRule="exact"/>
        <w:ind w:firstLine="4186" w:left="-1799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——</w:t>
      </w:r>
      <w:r>
        <w:rPr>
          <w:rFonts w:ascii="仿宋" w:eastAsia="仿宋" w:hAnsi="仿宋" w:cs="仿宋"/>
          <w:b/>
          <w:u w:val="none"/>
          <w:sz w:val="36"/>
          <w:position w:val="0"/>
          <w:color w:val="000000"/>
          <w:w w:val="95"/>
          <w:noProof w:val="true"/>
          <w:spacing w:val="-5"/>
        </w:rPr>
        <w:t>临床试验资料综述</w:t>
      </w: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826" w:bottom="698" w:left="11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0" w:lineRule="exact"/>
        <w:ind w:left="3881" w:firstLine="0"/>
        <w:jc w:val="left"/>
        <w:rPr/>
      </w:pP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6"/>
          <w:w w:val="100"/>
        </w:rPr>
        <w:t>目</w:t>
      </w:r>
    </w:p>
    <w:p w:rsidR="005A76FB" w:rsidRDefault="005A76FB" w:rsidP="005A76FB">
      <w:pPr>
        <w:spacing w:before="0" w:after="0" w:line="4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仿宋" w:eastAsia="仿宋" w:hAnsi="仿宋" w:cs="仿宋"/>
          <w:u w:val="none"/>
          <w:sz w:val="44"/>
          <w:position w:val="0"/>
          <w:color w:val="000000"/>
          <w:noProof w:val="true"/>
          <w:spacing w:val="-6"/>
          <w:w w:val="100"/>
        </w:rPr>
        <w:t>录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826" w:bottom="698" w:left="1186" w:header="0" w:footer="0" w:gutter="0"/>
          <w:cols w:num="2" w:equalWidth="0">
            <w:col w:w="5205" w:space="0"/>
            <w:col w:w="4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0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826" w:bottom="698" w:left="118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321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仿宋" w:hAnsi="仿宋" w:cs="仿宋"/>
            <w:b/>
            <w:u w:val="none"/>
            <w:sz w:val="28"/>
            <w:position w:val="2.12496948"/>
            <w:color w:val="000000"/>
            <w:w w:val="80"/>
            <w:noProof w:val="true"/>
            <w:spacing w:val="-5"/>
            <w:rStyle w:val="HyperlinkDefault"/>
          </w:rPr>
          <w:t>一、概述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3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仿宋" w:hAnsi="仿宋" w:cs="仿宋"/>
            <w:b/>
            <w:u w:val="none"/>
            <w:sz w:val="28"/>
            <w:position w:val="2.12496948"/>
            <w:color w:val="000000"/>
            <w:w w:val="80"/>
            <w:noProof w:val="true"/>
            <w:spacing w:val="-5"/>
            <w:rStyle w:val="HyperlinkDefault"/>
          </w:rPr>
          <w:t>二、资料格式与内容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4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仿宋" w:eastAsia="仿宋" w:hAnsi="仿宋" w:cs="仿宋"/>
            <w:u w:val="none"/>
            <w:sz w:val="28"/>
            <w:position w:val="2.12496948"/>
            <w:color w:val="000000"/>
            <w:noProof w:val="true"/>
            <w:spacing w:val="-5"/>
            <w:w w:val="100"/>
            <w:rStyle w:val="HyperlinkDefault"/>
          </w:rPr>
          <w:t>（一）临床试验与文献总结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4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、临床试验总结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5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1.1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生物药剂学研究总结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5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1.2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临床药理学研究总结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5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1.3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临床有效性总结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6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1.3.1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受试人群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7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1.3.2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有效性研究结果及比较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7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1.3.3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不同受试人群间结果比较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7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19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1.3.4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与推荐剂量和给药方法相关的临床信息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9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8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1.3.5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长期疗效与耐受性问题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8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1.4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临床安全性总结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8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1.4.1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用药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/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暴露情况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8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32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1.4.2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不良事件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2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9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9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79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1.4.3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实验室检查指标评价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7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1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11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1.4.4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仿宋" w:eastAsia="仿宋" w:hAnsi="仿宋" w:cs="仿宋"/>
            <w:u w:val="none"/>
            <w:sz w:val="28"/>
            <w:position w:val="2.12487793"/>
            <w:color w:val="000000"/>
            <w:noProof w:val="true"/>
            <w:spacing w:val="-5"/>
            <w:w w:val="100"/>
            <w:rStyle w:val="HyperlinkDefault"/>
          </w:rPr>
          <w:t>与安全性相关的症状体征和其他发现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8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12</w:t>
        </w:r>
      </w:hyperlink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98" w:lineRule="exact"/>
        <w:ind w:firstLine="4659" w:left="6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0"/>
          <w:pgMar w:top="938" w:right="826" w:bottom="698" w:left="1186" w:header="0" w:footer="0" w:gutter="0"/>
          <w:cols w:num="1" w:equalWidth="0">
            <w:col w:w="9892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26" w:bottom="698" w:left="118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9179"/>
        </w:tabs>
        <w:spacing w:before="0" w:after="0" w:line="310" w:lineRule="exact"/>
        <w:ind w:left="60" w:firstLine="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1.4.5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仿宋" w:eastAsia="仿宋" w:hAnsi="仿宋" w:cs="仿宋"/>
            <w:u w:val="none"/>
            <w:sz w:val="28"/>
            <w:position w:val="2.12496948"/>
            <w:color w:val="000000"/>
            <w:noProof w:val="true"/>
            <w:spacing w:val="-5"/>
            <w:w w:val="100"/>
            <w:rStyle w:val="HyperlinkDefault"/>
          </w:rPr>
          <w:t>特殊人群的安全性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2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12</w:t>
        </w:r>
      </w:hyperlink>
    </w:p>
    <w:p w:rsidR="005A76FB" w:rsidRDefault="005A76FB" w:rsidP="005A76FB">
      <w:pPr>
        <w:spacing w:before="0" w:after="0" w:lineRule="exact" w:line="434"/>
        <w:ind w:left="60" w:firstLine="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1.4.6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仿宋" w:eastAsia="仿宋" w:hAnsi="仿宋" w:cs="仿宋"/>
            <w:u w:val="none"/>
            <w:sz w:val="28"/>
            <w:position w:val="2.12496948"/>
            <w:color w:val="000000"/>
            <w:noProof w:val="true"/>
            <w:spacing w:val="-5"/>
            <w:w w:val="100"/>
            <w:rStyle w:val="HyperlinkDefault"/>
          </w:rPr>
          <w:t>上市后数据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13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2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仿宋" w:hAnsi="仿宋" w:cs="仿宋"/>
            <w:u w:val="none"/>
            <w:sz w:val="28"/>
            <w:position w:val="2.12496948"/>
            <w:color w:val="000000"/>
            <w:noProof w:val="true"/>
            <w:spacing w:val="-5"/>
            <w:w w:val="100"/>
            <w:rStyle w:val="HyperlinkDefault"/>
          </w:rPr>
          <w:t>、临床试验文献总结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13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(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仿宋" w:eastAsia="仿宋" w:hAnsi="仿宋" w:cs="仿宋"/>
            <w:u w:val="none"/>
            <w:sz w:val="28"/>
            <w:position w:val="2.12496948"/>
            <w:color w:val="000000"/>
            <w:noProof w:val="true"/>
            <w:spacing w:val="-6"/>
            <w:w w:val="100"/>
            <w:rStyle w:val="HyperlinkDefault"/>
          </w:rPr>
          <w:t>二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)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仿宋" w:eastAsia="仿宋" w:hAnsi="仿宋" w:cs="仿宋"/>
            <w:u w:val="none"/>
            <w:sz w:val="28"/>
            <w:position w:val="2.12496948"/>
            <w:color w:val="000000"/>
            <w:noProof w:val="true"/>
            <w:spacing w:val="-5"/>
            <w:w w:val="100"/>
            <w:rStyle w:val="HyperlinkDefault"/>
          </w:rPr>
          <w:t>临床试验总体评价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3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13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仿宋" w:hAnsi="仿宋" w:cs="仿宋"/>
            <w:u w:val="none"/>
            <w:sz w:val="28"/>
            <w:position w:val="2.12496948"/>
            <w:color w:val="000000"/>
            <w:noProof w:val="true"/>
            <w:spacing w:val="-5"/>
            <w:w w:val="100"/>
            <w:rStyle w:val="HyperlinkDefault"/>
          </w:rPr>
          <w:t>、立题分析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14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79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2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、生物药剂学总体评价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14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79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3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、临床药理学总体评价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4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14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4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、有效性总体评价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5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15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5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仿宋" w:eastAsia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．安全性总体评价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6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16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6</w:t>
        </w:r>
      </w:hyperlink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仿宋" w:hAnsi="仿宋" w:cs="仿宋"/>
            <w:u w:val="none"/>
            <w:sz w:val="28"/>
            <w:position w:val="2.12493896"/>
            <w:color w:val="000000"/>
            <w:noProof w:val="true"/>
            <w:spacing w:val="-5"/>
            <w:w w:val="100"/>
            <w:rStyle w:val="HyperlinkDefault"/>
          </w:rPr>
          <w:t>、获益与风险评估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17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仿宋" w:hAnsi="仿宋" w:cs="仿宋"/>
            <w:b/>
            <w:u w:val="none"/>
            <w:sz w:val="28"/>
            <w:position w:val="2.12493896"/>
            <w:color w:val="000000"/>
            <w:w w:val="80"/>
            <w:noProof w:val="true"/>
            <w:spacing w:val="-5"/>
            <w:rStyle w:val="HyperlinkDefault"/>
          </w:rPr>
          <w:t>三、名词解释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7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17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仿宋" w:hAnsi="仿宋" w:cs="仿宋"/>
            <w:b/>
            <w:u w:val="none"/>
            <w:sz w:val="28"/>
            <w:position w:val="2.12493896"/>
            <w:color w:val="000000"/>
            <w:w w:val="80"/>
            <w:noProof w:val="true"/>
            <w:spacing w:val="-5"/>
            <w:rStyle w:val="HyperlinkDefault"/>
          </w:rPr>
          <w:t>四、参考文献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18</w:t>
        </w:r>
      </w:hyperlink>
    </w:p>
    <w:p w:rsidR="005A76FB" w:rsidRDefault="005A76FB" w:rsidP="005A76FB">
      <w:pPr>
        <w:spacing w:before="0" w:after="0" w:lineRule="exact" w:line="434"/>
        <w:ind w:firstLine="0" w:left="60"/>
        <w:rPr/>
      </w:pPr>
    </w:p>
    <w:p w:rsidR="005A76FB" w:rsidRDefault="005A76FB" w:rsidP="005A76FB">
      <w:pPr>
        <w:tabs>
          <w:tab w:val="left" w:pos="9180"/>
        </w:tabs>
        <w:spacing w:before="0" w:after="0" w:line="310" w:lineRule="exact"/>
        <w:ind w:firstLine="0" w:left="60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仿宋" w:hAnsi="仿宋" w:cs="仿宋"/>
            <w:b/>
            <w:u w:val="none"/>
            <w:sz w:val="28"/>
            <w:position w:val="2.12487793"/>
            <w:color w:val="000000"/>
            <w:w w:val="80"/>
            <w:noProof w:val="true"/>
            <w:spacing w:val="-5"/>
            <w:rStyle w:val="HyperlinkDefault"/>
          </w:rPr>
          <w:t>五、著者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2"/>
            <w:w w:val="100"/>
            <w:rStyle w:val="HyperlinkDefault"/>
          </w:rPr>
          <w:t>.................................................................................................................</w:t>
        </w:r>
      </w:hyperlink>
      <w:r>
        <w:rPr>
          <w:rFonts w:ascii="Calibri" w:hAnsi="Calibri" w:cs="Calibri"/>
          <w:u w:val="none"/>
          <w:sz w:val="28"/>
          <w:color w:val="000000"/>
          <w:noProof w:val="true"/>
          <w:spacing w:val="1"/>
          <w:w w:val="100"/>
        </w:rPr>
        <w:t> </w:t>
      </w:r>
      <w:r>
        <w:rPr>
          <w:rFonts w:cs="Calibri"/>
          <w:w w:val="100"/>
        </w:rPr>
        <w:tab/>
      </w:r>
      <w:r>
        <w:rPr>
          <w:rFonts w:ascii="Calibri" w:hAnsi="Calibri" w:cs="Calibri"/>
          <w:sz w:val="21"/>
          <w:szCs w:val="21"/>
          <w:color w:val="0000FF"/>
        </w:rPr>
      </w:r>
      <w:hyperlink w:anchor="18" w:history="1">
        <w:r>
          <w:rPr>
            <w:rFonts w:ascii="Times New Roman" w:hAnsi="Times New Roman" w:cs="Times New Roman"/>
            <w:u w:val="none"/>
            <w:sz w:val="28"/>
            <w:position w:val="0"/>
            <w:color w:val="000000"/>
            <w:noProof w:val="true"/>
            <w:spacing w:val="-3"/>
            <w:w w:val="100"/>
            <w:rStyle w:val="HyperlinkDefault"/>
          </w:rPr>
          <w:t>18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26" w:bottom="698" w:left="1186" w:header="0" w:footer="0" w:gutter="0"/>
          <w:cols w:num="1" w:equalWidth="0">
            <w:col w:w="98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2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26" w:bottom="698" w:left="118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719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826" w:bottom="698" w:left="1186" w:header="0" w:footer="0" w:gutter="0"/>
          <w:cols w:num="1" w:equalWidth="0">
            <w:col w:w="989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03" w:lineRule="exact"/>
        <w:ind w:left="-1185" w:firstLine="1889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化学药物申报资料撰写的格式和内容的技术指导原则</w:t>
      </w:r>
    </w:p>
    <w:p w:rsidR="005A76FB" w:rsidRDefault="005A76FB" w:rsidP="005A76FB">
      <w:pPr>
        <w:spacing w:before="0" w:after="0" w:lineRule="exact" w:line="240"/>
        <w:ind w:left="-1185" w:firstLine="1889"/>
        <w:rPr/>
      </w:pPr>
    </w:p>
    <w:p w:rsidR="005A76FB" w:rsidRDefault="005A76FB" w:rsidP="005A76FB">
      <w:pPr>
        <w:spacing w:before="0" w:after="0" w:lineRule="exact" w:line="240"/>
        <w:ind w:left="-1185" w:firstLine="1889"/>
        <w:rPr/>
      </w:pPr>
    </w:p>
    <w:p w:rsidR="005A76FB" w:rsidRDefault="005A76FB" w:rsidP="005A76FB">
      <w:pPr>
        <w:spacing w:before="0" w:after="0" w:line="394" w:lineRule="exact"/>
        <w:ind w:firstLine="4345" w:left="-1185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6"/>
        </w:rPr>
        <w:t>——</w:t>
      </w:r>
      <w:r>
        <w:rPr>
          <w:rFonts w:ascii="仿宋" w:eastAsia="仿宋" w:hAnsi="仿宋" w:cs="仿宋"/>
          <w:u w:val="none"/>
          <w:sz w:val="32"/>
          <w:position w:val="2.43505859"/>
          <w:color w:val="000000"/>
          <w:noProof w:val="true"/>
          <w:spacing w:val="-5"/>
          <w:w w:val="100"/>
        </w:rPr>
        <w:t>临床试验资料综述</w:t>
      </w:r>
    </w:p>
    <w:p w:rsidR="005A76FB" w:rsidRDefault="005A76FB" w:rsidP="005A76FB">
      <w:pPr>
        <w:spacing w:before="0" w:after="0" w:lineRule="exact" w:line="240"/>
        <w:ind w:firstLine="4345" w:left="-1185"/>
        <w:rPr/>
      </w:pPr>
    </w:p>
    <w:p w:rsidR="005A76FB" w:rsidRDefault="005A76FB" w:rsidP="005A76FB">
      <w:pPr>
        <w:spacing w:before="0" w:after="0" w:line="360" w:lineRule="exact"/>
        <w:ind w:firstLine="1876" w:left="-1185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一、概述</w:t>
      </w:r>
    </w:p>
    <w:p w:rsidR="005A76FB" w:rsidRDefault="005A76FB" w:rsidP="005A76FB">
      <w:pPr>
        <w:spacing w:before="0" w:after="0" w:lineRule="exact" w:line="240"/>
        <w:ind w:firstLine="1876" w:left="-1185"/>
        <w:rPr/>
      </w:pPr>
    </w:p>
    <w:p w:rsidR="005A76FB" w:rsidRDefault="005A76FB" w:rsidP="005A76FB">
      <w:pPr>
        <w:spacing w:before="0" w:after="0" w:line="364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按照《药品注册管理办法》附件二的要求，化学药品注册申报时应提供的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405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第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28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项申报资料为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国内外相关的临床试验资料综述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目前国内尚无该综述撰写的指导性文件。现参考人用药品注册技术要求国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405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3"/>
          <w:w w:val="100"/>
        </w:rPr>
        <w:t>际协调会议（简称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3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ICH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2"/>
          <w:w w:val="100"/>
        </w:rPr>
        <w:t>）申报资料中通用技术文件（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Common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21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Technical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24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1"/>
          <w:w w:val="100"/>
        </w:rPr>
        <w:t>）临床部分的相关技术要求，在充分考虑国内药品注册现状的基础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384" w:lineRule="exact"/>
        <w:ind w:firstLine="124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4"/>
          <w:w w:val="100"/>
        </w:rPr>
        <w:t>上，制定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4"/>
          <w:w w:val="100"/>
        </w:rPr>
        <w:t>临床试验资料综述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10"/>
          <w:w w:val="100"/>
        </w:rPr>
        <w:t>撰写的技术指导原则（以下简称本指导原则），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384" w:lineRule="exact"/>
        <w:ind w:firstLine="124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0"/>
          <w:w w:val="100"/>
        </w:rPr>
        <w:t>其格式和内容与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0"/>
          <w:w w:val="100"/>
        </w:rPr>
        <w:t>化学药物申报资料撰写的格式和内容的技术指导原则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系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列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384" w:lineRule="exact"/>
        <w:ind w:firstLine="124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3"/>
          <w:w w:val="100"/>
        </w:rPr>
        <w:t>指导原则中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4"/>
          <w:w w:val="100"/>
        </w:rPr>
        <w:t>主要研究结果的总结及评价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4"/>
          <w:w w:val="100"/>
        </w:rPr>
        <w:t>临床试验报告撰写的格式与内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384" w:lineRule="exact"/>
        <w:ind w:firstLine="124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容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技术指导原则相衔接。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362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临床试验资料综述，是药品注册所必需的临床信息的总结与评价，包括临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床试验与文献总结和临床试验总体评价两部分。在不同注册类别和不同注册阶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段，临床试验资料综述内容的侧重不同。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4" w:lineRule="exact"/>
        <w:ind w:firstLine="1889" w:left="-1185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（一）临床试验与文献总结</w:t>
      </w:r>
    </w:p>
    <w:p w:rsidR="005A76FB" w:rsidRDefault="005A76FB" w:rsidP="005A76FB">
      <w:pPr>
        <w:spacing w:before="0" w:after="0" w:lineRule="exact" w:line="240"/>
        <w:ind w:firstLine="1889" w:left="-1185"/>
        <w:rPr/>
      </w:pPr>
    </w:p>
    <w:p w:rsidR="005A76FB" w:rsidRDefault="005A76FB" w:rsidP="005A76FB">
      <w:pPr>
        <w:spacing w:before="0" w:after="0" w:line="364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是指与研究药物有关的临床试验与文献信息的详尽的事实性总结。根据国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内注册实际，将临床试验与文献总结分为两部分：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）研究药物的临床试验总结；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）临床试验文献总结。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不同注册分类药物，其临床试验文献总结可有所不同：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826" w:bottom="698" w:left="1186" w:header="0" w:footer="0" w:gutter="0"/>
        </w:sectPr>
        <w:spacing w:before="0" w:after="0" w:line="375" w:lineRule="exact"/>
        <w:ind w:firstLine="5905" w:left="-118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3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185" w:firstLine="1807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）国内外均未上市的药物，如果有相关的临床文献资料，应提供尽可</w:t>
      </w:r>
    </w:p>
    <w:p w:rsidR="005A76FB" w:rsidRDefault="005A76FB" w:rsidP="005A76FB">
      <w:pPr>
        <w:spacing w:before="0" w:after="0" w:lineRule="exact" w:line="240"/>
        <w:ind w:left="-1185" w:firstLine="1807"/>
        <w:rPr/>
      </w:pPr>
    </w:p>
    <w:p w:rsidR="005A76FB" w:rsidRDefault="005A76FB" w:rsidP="005A76FB">
      <w:pPr>
        <w:spacing w:before="0" w:after="0" w:line="363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能完善的临床试验文献总结；如果确系没有相关的临床试验文献资料，应进行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说明，但应提供与临床试验密切相关的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生物药剂学研究或文献总结。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）国外上市、国内尚未上市药物，应提供尽可能详细的国内外临床试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验文献总结，同时该总结应尽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可能包括上市后临床应用信息。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）已有国家标准品种，应提供简要的临床试验文献总结，同时，该总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24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结应尽可能包括上市后临床应用信息。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404" w:lineRule="exact"/>
        <w:ind w:firstLine="1889" w:left="-1185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（二）临床试验总体评价</w:t>
      </w:r>
    </w:p>
    <w:p w:rsidR="005A76FB" w:rsidRDefault="005A76FB" w:rsidP="005A76FB">
      <w:pPr>
        <w:spacing w:before="0" w:after="0" w:lineRule="exact" w:line="240"/>
        <w:ind w:firstLine="1889" w:left="-1185"/>
        <w:rPr/>
      </w:pPr>
    </w:p>
    <w:p w:rsidR="005A76FB" w:rsidRDefault="005A76FB" w:rsidP="005A76FB">
      <w:pPr>
        <w:spacing w:before="0" w:after="0" w:line="364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系根据临床试验总结、临床试验文献总结、临床试验报告的信息，结合非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临床试验的相关信息进行综合评价，在分析与评价的基础上权衡利弊，得出相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应结论。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4" w:lineRule="exact"/>
        <w:ind w:firstLine="1889" w:left="-1185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（三）在不同注册阶段，所提供的临床试验资料综述的内容有</w:t>
      </w:r>
    </w:p>
    <w:p w:rsidR="005A76FB" w:rsidRDefault="005A76FB" w:rsidP="005A76FB">
      <w:pPr>
        <w:spacing w:before="0" w:after="0" w:lineRule="exact" w:line="240"/>
        <w:ind w:firstLine="1889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所不同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6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申报临床时，应提供临床试验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文献总结和临床试验总体评价；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申报生产上市时，除提供临床试验文献总结和临床试验总体评价外，还应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提供研究药物的临床试验总结。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围绕立题，申请人应提供完善的临床信息总结和评价，充分体现出药物研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发系统性的特征，内容衔接应有逻辑性，思路应清晰。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4" w:lineRule="exact"/>
        <w:ind w:firstLine="1876" w:left="-1185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二、临床试验资料综述撰写的格式与内容</w:t>
      </w:r>
    </w:p>
    <w:p w:rsidR="005A76FB" w:rsidRDefault="005A76FB" w:rsidP="005A76FB">
      <w:pPr>
        <w:spacing w:before="0" w:after="0" w:lineRule="exact" w:line="240"/>
        <w:ind w:firstLine="1876" w:left="-1185"/>
        <w:rPr/>
      </w:pPr>
    </w:p>
    <w:p w:rsidR="005A76FB" w:rsidRDefault="005A76FB" w:rsidP="005A76FB">
      <w:pPr>
        <w:spacing w:before="0" w:after="0" w:line="384" w:lineRule="exact"/>
        <w:ind w:firstLine="1889" w:left="-1185"/>
        <w:jc w:val="left"/>
        <w:rPr/>
      </w:pPr>
      <w:r>
        <w:rPr>
          <w:rFonts w:ascii="仿宋" w:eastAsia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（一）临床试验与文献总结</w:t>
      </w:r>
    </w:p>
    <w:p w:rsidR="005A76FB" w:rsidRDefault="005A76FB" w:rsidP="005A76FB">
      <w:pPr>
        <w:spacing w:before="0" w:after="0" w:lineRule="exact" w:line="240"/>
        <w:ind w:firstLine="1889" w:left="-1185"/>
        <w:rPr/>
      </w:pPr>
    </w:p>
    <w:p w:rsidR="005A76FB" w:rsidRDefault="005A76FB" w:rsidP="005A76FB">
      <w:pPr>
        <w:spacing w:before="0" w:after="0" w:line="36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临床试验总结和临床试验文献总结，均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采用下述框架和逻辑顺序撰写：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214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生物药剂学研究总结</w:t>
      </w:r>
    </w:p>
    <w:p w:rsidR="005A76FB" w:rsidRDefault="005A76FB" w:rsidP="005A76FB">
      <w:pPr>
        <w:spacing w:before="0" w:after="0" w:lineRule="exact" w:line="240"/>
        <w:ind w:firstLine="2146" w:left="-1185"/>
        <w:rPr/>
      </w:pPr>
    </w:p>
    <w:p w:rsidR="005A76FB" w:rsidRDefault="005A76FB" w:rsidP="005A76FB">
      <w:pPr>
        <w:spacing w:before="0" w:after="0" w:lineRule="exact" w:line="240"/>
        <w:ind w:firstLine="2146" w:left="-1185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826" w:bottom="698" w:left="1186" w:header="0" w:footer="0" w:gutter="0"/>
        </w:sectPr>
        <w:spacing w:before="0" w:after="0" w:line="367" w:lineRule="exact"/>
        <w:ind w:firstLine="5905" w:left="-118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4</w:t>
      </w: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051" w:firstLine="214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临床药理学研究总结</w:t>
      </w:r>
    </w:p>
    <w:p w:rsidR="005A76FB" w:rsidRDefault="005A76FB" w:rsidP="005A76FB">
      <w:pPr>
        <w:spacing w:before="0" w:after="0" w:lineRule="exact" w:line="240"/>
        <w:ind w:left="-1051" w:firstLine="2146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临床有效性总结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临床安全性总结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研究报告列表与文献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另外，本资料的撰写应为临床试验方案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及说明书内容提供相应的依据。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405" w:lineRule="exact"/>
        <w:ind w:firstLine="1807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、临床试验总结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933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生物药剂学研究总结</w:t>
      </w:r>
    </w:p>
    <w:p w:rsidR="005A76FB" w:rsidRDefault="005A76FB" w:rsidP="005A76FB">
      <w:pPr>
        <w:spacing w:before="0" w:after="0" w:lineRule="exact" w:line="240"/>
        <w:ind w:firstLine="1933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目的是为剂型设计提供依据。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405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8"/>
          <w:w w:val="100"/>
        </w:rPr>
        <w:t>首先列出试验结果或文献，包括：（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10"/>
          <w:w w:val="100"/>
        </w:rPr>
        <w:t>）体外溶出度研究；（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9"/>
          <w:w w:val="100"/>
        </w:rPr>
        <w:t>）生物利用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度（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）或生物等效性（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）研究或文献。</w:t>
      </w:r>
    </w:p>
    <w:p w:rsidR="005A76FB" w:rsidRDefault="005A76FB" w:rsidP="005A76FB">
      <w:pPr>
        <w:spacing w:before="0" w:after="0" w:lineRule="exact" w:line="240"/>
        <w:ind w:firstLine="1247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然后依据上述试验及文献进行总结，重点为：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405" w:lineRule="exact"/>
        <w:ind w:firstLine="2146" w:left="-1051"/>
        <w:jc w:val="left"/>
        <w:rPr/>
      </w:pP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处方和工艺改变对体外溶出度、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和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影响的证据；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食物对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与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影响的证据；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体外溶出与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相关的证据；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不同剂型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BA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比较。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10"/>
          <w:w w:val="100"/>
        </w:rPr>
        <w:t>最后，根据对药物体外溶出度研究与文献、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5"/>
          <w:w w:val="100"/>
        </w:rPr>
        <w:t>BA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或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5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BE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研究或文献的分析，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63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提供剂型确定的思路和依据。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405" w:lineRule="exact"/>
        <w:ind w:firstLine="1933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临床药理学研究总结</w:t>
      </w:r>
    </w:p>
    <w:p w:rsidR="005A76FB" w:rsidRDefault="005A76FB" w:rsidP="005A76FB">
      <w:pPr>
        <w:spacing w:before="0" w:after="0" w:lineRule="exact" w:line="240"/>
        <w:ind w:firstLine="1933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临床药理学研究（或文献）的目的是为临床试验提供指导。根据以下撰写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内容，首先列出试验结果及文献结果，然后进行总结。</w:t>
      </w:r>
    </w:p>
    <w:p w:rsidR="005A76FB" w:rsidRDefault="005A76FB" w:rsidP="005A76FB">
      <w:pPr>
        <w:spacing w:before="0" w:after="0" w:lineRule="exact" w:line="240"/>
        <w:ind w:firstLine="1247" w:left="-1051"/>
        <w:rPr/>
      </w:pPr>
    </w:p>
    <w:p w:rsidR="005A76FB" w:rsidRDefault="005A76FB" w:rsidP="005A76FB">
      <w:pPr>
        <w:spacing w:before="0" w:after="0" w:line="405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体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生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物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材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料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文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献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重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点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为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通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透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究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如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道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吸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收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、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63" w:lineRule="exact"/>
        <w:ind w:firstLine="124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血脑屏障通过情况）、蛋白结合情况、肝脏代谢情况、与代谢有关的药物相互</w:t>
      </w:r>
    </w:p>
    <w:p w:rsidR="005A76FB" w:rsidRDefault="005A76FB" w:rsidP="005A76FB">
      <w:pPr>
        <w:spacing w:before="0" w:after="0" w:lineRule="exact" w:line="240"/>
        <w:ind w:firstLine="1247" w:left="-1051"/>
        <w:rPr/>
      </w:pPr>
    </w:p>
    <w:p w:rsidR="005A76FB" w:rsidRDefault="005A76FB" w:rsidP="005A76FB">
      <w:pPr>
        <w:spacing w:before="0" w:after="0" w:lineRule="exact" w:line="240"/>
        <w:ind w:firstLine="1247" w:left="-1051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692" w:bottom="698" w:left="1052" w:header="0" w:footer="0" w:gutter="0"/>
        </w:sectPr>
        <w:spacing w:before="0" w:after="0" w:line="367" w:lineRule="exact"/>
        <w:ind w:firstLine="5905" w:left="-1051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5</w:t>
      </w: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082" w:firstLine="124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作用情况等。</w:t>
      </w:r>
    </w:p>
    <w:p w:rsidR="005A76FB" w:rsidRDefault="005A76FB" w:rsidP="005A76FB">
      <w:pPr>
        <w:spacing w:before="0" w:after="0" w:lineRule="exact" w:line="240"/>
        <w:ind w:left="-1082" w:firstLine="1246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）人体药代动力学（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PK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）研究、药效学（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8"/>
        </w:rPr>
        <w:t> 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）研究。总结不同受试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9"/>
          <w:w w:val="100"/>
        </w:rPr>
        <w:t>人群、内在因素（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Intrinsic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Factors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10"/>
          <w:w w:val="100"/>
        </w:rPr>
        <w:t>）和外在因素（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Extrinsic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Factors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13"/>
          <w:w w:val="100"/>
        </w:rPr>
        <w:t>）对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PK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PD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63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的影响，为不同目标适应症人群（如儿童、老年患者、肝肾功能不全患者）用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药剂量及剂量调整提供依据。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桥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接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研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究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总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结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和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分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析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地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区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或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种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族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间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有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效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性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信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息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，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提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供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国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外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桥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接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研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63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究的证据。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405" w:lineRule="exact"/>
        <w:ind w:firstLine="1933" w:left="-108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1.3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临床有效性总结</w:t>
      </w:r>
    </w:p>
    <w:p w:rsidR="005A76FB" w:rsidRDefault="005A76FB" w:rsidP="005A76FB">
      <w:pPr>
        <w:spacing w:before="0" w:after="0" w:lineRule="exact" w:line="240"/>
        <w:ind w:firstLine="1933" w:left="-1082"/>
        <w:rPr/>
      </w:pPr>
    </w:p>
    <w:p w:rsidR="005A76FB" w:rsidRDefault="005A76FB" w:rsidP="005A76FB">
      <w:pPr>
        <w:spacing w:before="0" w:after="0" w:line="363" w:lineRule="exact"/>
        <w:ind w:firstLine="180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分别叙述研究药物对每个申报适应症的有效性。列出与有效性评价有关的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临床试验，包括量效关系研究、有效性比较研究、远期有效性研究、不同人群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的有效性研究等结果。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对试验设计的重点与特殊点进行分析，如随机化、双盲、对照药选择及依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据、受试者选择、试验设计的特殊点、主要及次要研究终点、用药及观察周期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以及既定研究结果的分析方法等。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必要时可引用非临床试验数据和临床药理学数据，如支持用法用量的依据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等。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具体撰写过程中，宜采用文字、图、表等适宜的方式。有多个临床试验的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药物，应总结所有有效性的数据，包括支持结论和不支持结论的数据。通常采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用两种分析方法：一为临床试验结果汇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总分析，一为临床试验结果间的比较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246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只有单个临床试验的药物，仅就单个临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床试验的有效性数据进行总结。</w:t>
      </w:r>
    </w:p>
    <w:p w:rsidR="005A76FB" w:rsidRDefault="005A76FB" w:rsidP="005A76FB">
      <w:pPr>
        <w:spacing w:before="0" w:after="0" w:lineRule="exact" w:line="240"/>
        <w:ind w:firstLine="1246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总结的具体内容包括：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723" w:bottom="698" w:left="1083" w:header="0" w:footer="0" w:gutter="0"/>
        </w:sectPr>
        <w:spacing w:before="0" w:after="0" w:line="271" w:lineRule="exact"/>
        <w:ind w:firstLine="5905" w:left="-1082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6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084" w:firstLine="180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1.3.1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6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受试人群</w:t>
      </w:r>
    </w:p>
    <w:p w:rsidR="005A76FB" w:rsidRDefault="005A76FB" w:rsidP="005A76FB">
      <w:pPr>
        <w:spacing w:before="0" w:after="0" w:lineRule="exact" w:line="240"/>
        <w:ind w:left="-1084" w:firstLine="1805"/>
        <w:rPr/>
      </w:pPr>
    </w:p>
    <w:p w:rsidR="005A76FB" w:rsidRDefault="005A76FB" w:rsidP="005A76FB">
      <w:pPr>
        <w:spacing w:before="0" w:after="0" w:line="363" w:lineRule="exact"/>
        <w:ind w:firstLine="1807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简要描述基线水平人口学和其他特征，包括疾病特征（严重程度、持续时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84" w:lineRule="exact"/>
        <w:ind w:firstLine="1246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间）、治疗情况、入选与排除标准；不同受试人群基线水平的差异；受试人群</w:t>
      </w:r>
    </w:p>
    <w:p w:rsidR="005A76FB" w:rsidRDefault="005A76FB" w:rsidP="005A76FB">
      <w:pPr>
        <w:spacing w:before="0" w:after="0" w:lineRule="exact" w:line="240"/>
        <w:ind w:firstLine="1246" w:left="-1084"/>
        <w:rPr/>
      </w:pPr>
    </w:p>
    <w:p w:rsidR="005A76FB" w:rsidRDefault="005A76FB" w:rsidP="005A76FB">
      <w:pPr>
        <w:spacing w:before="0" w:after="0" w:line="384" w:lineRule="exact"/>
        <w:ind w:firstLine="1246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市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后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拟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用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群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；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对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脱落病人数、时间、原因进行评估。</w:t>
      </w:r>
    </w:p>
    <w:p w:rsidR="005A76FB" w:rsidRDefault="005A76FB" w:rsidP="005A76FB">
      <w:pPr>
        <w:spacing w:before="0" w:after="0" w:lineRule="exact" w:line="240"/>
        <w:ind w:firstLine="1246" w:left="-1084"/>
        <w:rPr/>
      </w:pPr>
    </w:p>
    <w:p w:rsidR="005A76FB" w:rsidRDefault="005A76FB" w:rsidP="005A76FB">
      <w:pPr>
        <w:spacing w:before="0" w:after="0" w:line="405" w:lineRule="exact"/>
        <w:ind w:firstLine="1795" w:left="-108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1.3.2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有效性研究结果及比较</w:t>
      </w:r>
    </w:p>
    <w:p w:rsidR="005A76FB" w:rsidRDefault="005A76FB" w:rsidP="005A76FB">
      <w:pPr>
        <w:spacing w:before="0" w:after="0" w:lineRule="exact" w:line="240"/>
        <w:ind w:firstLine="1795" w:left="-1084"/>
        <w:rPr/>
      </w:pPr>
    </w:p>
    <w:p w:rsidR="005A76FB" w:rsidRDefault="005A76FB" w:rsidP="005A76FB">
      <w:pPr>
        <w:spacing w:before="0" w:after="0" w:line="363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撰写重点如下：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405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）对所有的用于有效性评价的临床试验结果（包括不支持该研究结论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63" w:lineRule="exact"/>
        <w:ind w:firstLine="1246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的结果和阴性结果）进行分析和比较。分析的重点为：研究终点、对照组、用</w:t>
      </w:r>
    </w:p>
    <w:p w:rsidR="005A76FB" w:rsidRDefault="005A76FB" w:rsidP="005A76FB">
      <w:pPr>
        <w:spacing w:before="0" w:after="0" w:lineRule="exact" w:line="240"/>
        <w:ind w:firstLine="1246" w:left="-1084"/>
        <w:rPr/>
      </w:pPr>
    </w:p>
    <w:p w:rsidR="005A76FB" w:rsidRDefault="005A76FB" w:rsidP="005A76FB">
      <w:pPr>
        <w:spacing w:before="0" w:after="0" w:line="384" w:lineRule="exact"/>
        <w:ind w:firstLine="1246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药及观察周期、统计方法、受试人群、剂量等。</w:t>
      </w:r>
    </w:p>
    <w:p w:rsidR="005A76FB" w:rsidRDefault="005A76FB" w:rsidP="005A76FB">
      <w:pPr>
        <w:spacing w:before="0" w:after="0" w:lineRule="exact" w:line="240"/>
        <w:ind w:firstLine="1246" w:left="-1084"/>
        <w:rPr/>
      </w:pPr>
    </w:p>
    <w:p w:rsidR="005A76FB" w:rsidRDefault="005A76FB" w:rsidP="005A76FB">
      <w:pPr>
        <w:spacing w:before="0" w:after="0" w:line="405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）临床试验之间比较的重点为主要研究终点。如主要研究终点涉及不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63" w:lineRule="exact"/>
        <w:ind w:firstLine="1246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同的变量或时间点时，应对从所有临床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试验中获取的重要信息进行综合比较。</w:t>
      </w:r>
    </w:p>
    <w:p w:rsidR="005A76FB" w:rsidRDefault="005A76FB" w:rsidP="005A76FB">
      <w:pPr>
        <w:spacing w:before="0" w:after="0" w:lineRule="exact" w:line="240"/>
        <w:ind w:firstLine="1246" w:left="-1084"/>
        <w:rPr/>
      </w:pPr>
    </w:p>
    <w:p w:rsidR="005A76FB" w:rsidRDefault="005A76FB" w:rsidP="005A76FB">
      <w:pPr>
        <w:spacing w:before="0" w:after="0" w:line="405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）提供疗效的置信区间。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84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4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）设计相同的临床试验结果间有重要的不同时，应该描述和讨论。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84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5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）如果进行临床试验荟萃分析，应该说明其设计和分析方案。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84" w:lineRule="exact"/>
        <w:ind w:firstLine="1807" w:left="-1084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6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）桥接研究。总结和分析地区或种族间有效性信息，提供桥接研究的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63" w:lineRule="exact"/>
        <w:ind w:firstLine="1247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证据。</w:t>
      </w: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pacing w:before="0" w:after="0" w:line="405" w:lineRule="exact"/>
        <w:ind w:firstLine="1795" w:left="-1084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1.3.3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不同受试人群间结果比较</w:t>
      </w:r>
    </w:p>
    <w:p w:rsidR="005A76FB" w:rsidRDefault="005A76FB" w:rsidP="005A76FB">
      <w:pPr>
        <w:spacing w:before="0" w:after="0" w:lineRule="exact" w:line="240"/>
        <w:ind w:firstLine="1795" w:left="-1084"/>
        <w:rPr/>
      </w:pPr>
    </w:p>
    <w:p w:rsidR="005A76FB" w:rsidRDefault="005A76FB" w:rsidP="005A76FB">
      <w:pPr>
        <w:spacing w:before="0" w:after="0" w:line="363" w:lineRule="exact"/>
        <w:ind w:firstLine="1807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目的是了解不同人群间治疗结果是否一致。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84" w:lineRule="exact"/>
        <w:ind w:firstLine="1807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进行多个临床试验间的横向比较分析，评价人口学因素（年龄、性别和种</w:t>
      </w:r>
    </w:p>
    <w:p w:rsidR="005A76FB" w:rsidRDefault="005A76FB" w:rsidP="005A76FB">
      <w:pPr>
        <w:spacing w:before="0" w:after="0" w:lineRule="exact" w:line="240"/>
        <w:ind w:firstLine="1807" w:left="-1084"/>
        <w:rPr/>
      </w:pPr>
    </w:p>
    <w:p w:rsidR="005A76FB" w:rsidRDefault="005A76FB" w:rsidP="005A76FB">
      <w:pPr>
        <w:spacing w:before="0" w:after="0" w:line="384" w:lineRule="exact"/>
        <w:ind w:firstLine="1247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族）和其他既定的或相关的内在因素或外在因素对疗效的影响。受试者为儿童</w:t>
      </w: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pacing w:before="0" w:after="0" w:line="384" w:lineRule="exact"/>
        <w:ind w:firstLine="1247" w:left="-1084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的临床试验，应常规分析儿童人群的有效性。</w:t>
      </w: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pacing w:before="0" w:after="0" w:lineRule="exact" w:line="240"/>
        <w:ind w:firstLine="1247" w:left="-1084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725" w:bottom="698" w:left="1085" w:header="0" w:footer="0" w:gutter="0"/>
        </w:sectPr>
        <w:spacing w:before="0" w:after="0" w:line="271" w:lineRule="exact"/>
        <w:ind w:firstLine="5905" w:left="-1084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7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049" w:firstLine="179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1.3.4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与推荐剂量和给药方法相关的临床信息</w:t>
      </w:r>
    </w:p>
    <w:p w:rsidR="005A76FB" w:rsidRDefault="005A76FB" w:rsidP="005A76FB">
      <w:pPr>
        <w:spacing w:before="0" w:after="0" w:lineRule="exact" w:line="240"/>
        <w:ind w:left="-1049" w:firstLine="1795"/>
        <w:rPr/>
      </w:pPr>
    </w:p>
    <w:p w:rsidR="005A76FB" w:rsidRDefault="005A76FB" w:rsidP="005A76FB">
      <w:pPr>
        <w:spacing w:before="0" w:after="0" w:line="363" w:lineRule="exact"/>
        <w:ind w:firstLine="1807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参考非临床试验结果，总结药代动力学、药理毒理学研究、对照临床试验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与非对照临床试验数据，提供支持推荐剂量（首剂剂量、最大剂量、个体化用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药指导等）和给药方法的依据。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405" w:lineRule="exact"/>
        <w:ind w:firstLine="1795" w:left="-1049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1.3.5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长期疗效与耐受性问题</w:t>
      </w:r>
    </w:p>
    <w:p w:rsidR="005A76FB" w:rsidRDefault="005A76FB" w:rsidP="005A76FB">
      <w:pPr>
        <w:spacing w:before="0" w:after="0" w:lineRule="exact" w:line="240"/>
        <w:ind w:firstLine="1795" w:left="-1049"/>
        <w:rPr/>
      </w:pPr>
    </w:p>
    <w:p w:rsidR="005A76FB" w:rsidRDefault="005A76FB" w:rsidP="005A76FB">
      <w:pPr>
        <w:spacing w:before="0" w:after="0" w:line="363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目的是为了解研究药物长期疗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效情况，是否存在耐受性问题。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提供有长期疗效数据的病人数量以及药物暴露时间的临床资料，分析随着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用药时间的延长其疗效持续或减弱的数据。此类分析应主要针对有对照的临床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2"/>
          <w:w w:val="100"/>
        </w:rPr>
        <w:t>试验，尤其是那些收集长期疗效的数据的研究。在长期疗效观察的临床试验中，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应考虑早期治疗中断或改用其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他治疗方法对有效性结果的影响。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405" w:lineRule="exact"/>
        <w:ind w:firstLine="1933" w:left="-1049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1.4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临床安全性总结</w:t>
      </w:r>
    </w:p>
    <w:p w:rsidR="005A76FB" w:rsidRDefault="005A76FB" w:rsidP="005A76FB">
      <w:pPr>
        <w:spacing w:before="0" w:after="0" w:lineRule="exact" w:line="240"/>
        <w:ind w:firstLine="1933" w:left="-1049"/>
        <w:rPr/>
      </w:pPr>
    </w:p>
    <w:p w:rsidR="005A76FB" w:rsidRDefault="005A76FB" w:rsidP="005A76FB">
      <w:pPr>
        <w:spacing w:before="0" w:after="0" w:line="363" w:lineRule="exact"/>
        <w:ind w:firstLine="1807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总结所有与安全性相关的临床试验数据与文献数据。只要使用过至少一次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受试药物的受试者均应列入安全性分析。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从以下四个方面，整理与安全性有关的数据：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405" w:lineRule="exact"/>
        <w:ind w:firstLine="2146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用药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暴露情况（用药剂量、用药时间、用药病例数）。</w:t>
      </w:r>
    </w:p>
    <w:p w:rsidR="005A76FB" w:rsidRDefault="005A76FB" w:rsidP="005A76FB">
      <w:pPr>
        <w:spacing w:before="0" w:after="0" w:lineRule="exact" w:line="240"/>
        <w:ind w:firstLine="2146" w:left="-1049"/>
        <w:rPr/>
      </w:pPr>
    </w:p>
    <w:p w:rsidR="005A76FB" w:rsidRDefault="005A76FB" w:rsidP="005A76FB">
      <w:pPr>
        <w:spacing w:before="0" w:after="0" w:line="363" w:lineRule="exact"/>
        <w:ind w:firstLine="21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一般不良事件和实验室检查异常。</w:t>
      </w:r>
    </w:p>
    <w:p w:rsidR="005A76FB" w:rsidRDefault="005A76FB" w:rsidP="005A76FB">
      <w:pPr>
        <w:spacing w:before="0" w:after="0" w:lineRule="exact" w:line="240"/>
        <w:ind w:firstLine="2146" w:left="-1049"/>
        <w:rPr/>
      </w:pPr>
    </w:p>
    <w:p w:rsidR="005A76FB" w:rsidRDefault="005A76FB" w:rsidP="005A76FB">
      <w:pPr>
        <w:spacing w:before="0" w:after="0" w:line="384" w:lineRule="exact"/>
        <w:ind w:firstLine="21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严重不良事件和重要不良事件。</w:t>
      </w:r>
    </w:p>
    <w:p w:rsidR="005A76FB" w:rsidRDefault="005A76FB" w:rsidP="005A76FB">
      <w:pPr>
        <w:spacing w:before="0" w:after="0" w:lineRule="exact" w:line="240"/>
        <w:ind w:firstLine="2146" w:left="-1049"/>
        <w:rPr/>
      </w:pPr>
    </w:p>
    <w:p w:rsidR="005A76FB" w:rsidRDefault="005A76FB" w:rsidP="005A76FB">
      <w:pPr>
        <w:spacing w:before="0" w:after="0" w:line="384" w:lineRule="exact"/>
        <w:ind w:firstLine="21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不良反应。</w:t>
      </w:r>
    </w:p>
    <w:p w:rsidR="005A76FB" w:rsidRDefault="005A76FB" w:rsidP="005A76FB">
      <w:pPr>
        <w:spacing w:before="0" w:after="0" w:lineRule="exact" w:line="240"/>
        <w:ind w:firstLine="2146" w:left="-1049"/>
        <w:rPr/>
      </w:pPr>
    </w:p>
    <w:p w:rsidR="005A76FB" w:rsidRDefault="005A76FB" w:rsidP="005A76FB">
      <w:pPr>
        <w:spacing w:before="0" w:after="0" w:line="405" w:lineRule="exact"/>
        <w:ind w:firstLine="1795" w:left="-1049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用药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/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暴露情况</w:t>
      </w:r>
    </w:p>
    <w:p w:rsidR="005A76FB" w:rsidRDefault="005A76FB" w:rsidP="005A76FB">
      <w:pPr>
        <w:spacing w:before="0" w:after="0" w:lineRule="exact" w:line="240"/>
        <w:ind w:firstLine="1795" w:left="-1049"/>
        <w:rPr/>
      </w:pPr>
    </w:p>
    <w:p w:rsidR="005A76FB" w:rsidRDefault="005A76FB" w:rsidP="005A76FB">
      <w:pPr>
        <w:spacing w:before="0" w:after="0" w:line="363" w:lineRule="exact"/>
        <w:ind w:firstLine="1807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首先列出分析数据，包括非临床试验与文献、与临床安全性相关的临床结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果、特殊安全性问题。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405" w:lineRule="exact"/>
        <w:ind w:firstLine="1807" w:left="-1049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1.4.1.1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用药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暴露程度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690" w:bottom="698" w:left="1050" w:header="0" w:footer="0" w:gutter="0"/>
        </w:sectPr>
        <w:spacing w:before="0" w:after="0" w:line="345" w:lineRule="exact"/>
        <w:ind w:firstLine="5905" w:left="-1049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8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050" w:firstLine="180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对各期临床试验中的药物暴露程度进行总结。在撰写过程中应对下述几点</w:t>
      </w:r>
    </w:p>
    <w:p w:rsidR="005A76FB" w:rsidRDefault="005A76FB" w:rsidP="005A76FB">
      <w:pPr>
        <w:spacing w:before="0" w:after="0" w:lineRule="exact" w:line="240"/>
        <w:ind w:left="-1050" w:firstLine="1807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进行考虑：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）如果存在多种用药剂量或用药周期，应按特定的剂量和周期对受试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者数量进行归纳。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9"/>
          <w:w w:val="100"/>
        </w:rPr>
        <w:t>）不良事件与药物剂量相关时，列出所有受试者中单次最大用药剂量、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最长持续用药时间的剂量、累计最大用药剂量。必要时列出受试者平均每日用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药量。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）按公斤体重或体表面积计算剂量的药物，应列出单位公斤体重或单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位体表面积的剂量，因为可以更好提示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药物与不良事件和实验室异常的相关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性。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1.4.1.2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受试人群例数及特征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简单描述总用药例数及受试人群的有关特征，包括疾病的严重程度，是否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住院治疗，是否有肝、肾功能损害，是否有合并症，合并用药情况，受试者所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在地区。提供不同适应症的人口学特征。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795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不良事件</w:t>
      </w:r>
    </w:p>
    <w:p w:rsidR="005A76FB" w:rsidRDefault="005A76FB" w:rsidP="005A76FB">
      <w:pPr>
        <w:spacing w:before="0" w:after="0" w:lineRule="exact" w:line="240"/>
        <w:ind w:firstLine="1795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一般不良事件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7"/>
          <w:w w:val="100"/>
        </w:rPr>
        <w:t>总结与比较试验药与对照药不良事件情况：（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11"/>
          <w:w w:val="100"/>
        </w:rPr>
        <w:t>）不良事件种类；（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14"/>
          <w:w w:val="100"/>
        </w:rPr>
        <w:t>）严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24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重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程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度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；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持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续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的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时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间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；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处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理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情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况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；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）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转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归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。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不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良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事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件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应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包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括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与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363" w:lineRule="exact"/>
        <w:ind w:firstLine="1247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治疗相关和不相关者。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常见的与用药相关的不良事件相关因素包括剂量，按公斤体重或体表面积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剂量，用药方法，治疗周期，总剂量，年龄、性别、种族等人口学特征，合并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用药，肝肾功能等基线特征，有效性结果，药物浓度。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691" w:bottom="698" w:left="1051" w:header="0" w:footer="0" w:gutter="0"/>
        </w:sectPr>
        <w:spacing w:before="0" w:after="0" w:line="367" w:lineRule="exact"/>
        <w:ind w:firstLine="5905" w:left="-105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9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051" w:firstLine="18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死亡</w:t>
      </w:r>
    </w:p>
    <w:p w:rsidR="005A76FB" w:rsidRDefault="005A76FB" w:rsidP="005A76FB">
      <w:pPr>
        <w:spacing w:before="0" w:after="0" w:lineRule="exact" w:line="240"/>
        <w:ind w:left="-1051" w:firstLine="1807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所有死亡病例均应列出，包括治疗结束后短期内死亡病例，或之后发生的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与临床试验可能相关的死亡。根据各个临床试验和汇总临床试验中的死亡率情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况，对死亡病例应该逐个审查和分析，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考虑总体死亡率和特殊原因致死情况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，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分析死亡与用药相关的不良事件相关因素的关系。如将死亡原因归于合并症应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非常慎重。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405" w:lineRule="exact"/>
        <w:ind w:firstLine="1807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1.4.2.3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严重不良事件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列出所有严重不良事件及发生率并分析与相关因素的关系，尤其是长期用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药情况。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405" w:lineRule="exact"/>
        <w:ind w:firstLine="1807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1.4.2.4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重要不良事件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导致停药的不良事件首先假定与药物治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疗有关，然后对停药原因进行分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析，应该进行不同研究组间停药率的比较。分析重要不良事件与相关因素的关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系。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405" w:lineRule="exact"/>
        <w:ind w:firstLine="1946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1.4.2.5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不良事件分析按器官系统分类</w:t>
      </w:r>
    </w:p>
    <w:p w:rsidR="005A76FB" w:rsidRDefault="005A76FB" w:rsidP="005A76FB">
      <w:pPr>
        <w:spacing w:before="0" w:after="0" w:lineRule="exact" w:line="240"/>
        <w:ind w:firstLine="1946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3"/>
          <w:w w:val="100"/>
        </w:rPr>
        <w:t>严重不良事件、重要不良事件的因果关系和危险因素评价，通常非常复杂。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按有关的事件进行分组，对于理解安全性全貌有较为重要的价值；按器官系统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总结和分析不良事件便于理解药物与事件的相关性，不良事件按器官系统总结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并冠以器官系统名称，按不良事件发生率的降序排列。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9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如果不良事件以综合征的形式出现，应另栏总结。</w:t>
      </w:r>
    </w:p>
    <w:p w:rsidR="005A76FB" w:rsidRDefault="005A76FB" w:rsidP="005A76FB">
      <w:pPr>
        <w:spacing w:before="0" w:after="0" w:lineRule="exact" w:line="240"/>
        <w:ind w:firstLine="1946" w:left="-1051"/>
        <w:rPr/>
      </w:pPr>
    </w:p>
    <w:p w:rsidR="005A76FB" w:rsidRDefault="005A76FB" w:rsidP="005A76FB">
      <w:pPr>
        <w:spacing w:before="0" w:after="0" w:line="405" w:lineRule="exact"/>
        <w:ind w:firstLine="1946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1.4.2.6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不良事件分析</w:t>
      </w:r>
    </w:p>
    <w:p w:rsidR="005A76FB" w:rsidRDefault="005A76FB" w:rsidP="005A76FB">
      <w:pPr>
        <w:spacing w:before="0" w:after="0" w:lineRule="exact" w:line="240"/>
        <w:ind w:firstLine="1946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分析不良事件与药物的相关性。受试药和对照药的所有不良事件均应进行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分析，比较受试组和对照组不良事件的发生率，最好结合事件的严重程度及因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692" w:bottom="698" w:left="1052" w:header="0" w:footer="0" w:gutter="0"/>
        </w:sectPr>
        <w:spacing w:before="0" w:after="0" w:line="367" w:lineRule="exact"/>
        <w:ind w:firstLine="5861" w:left="-1051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10</w:t>
      </w: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051" w:firstLine="124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果判断分类进行。必要时，还应分析其与给药剂量、给药时间、基线特征及人</w:t>
      </w:r>
    </w:p>
    <w:p w:rsidR="005A76FB" w:rsidRDefault="005A76FB" w:rsidP="005A76FB">
      <w:pPr>
        <w:spacing w:before="0" w:after="0" w:lineRule="exact" w:line="240"/>
        <w:ind w:left="-1051" w:firstLine="1246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口学特征的相关性。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描述不良事件应采用标准化术语。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405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合并安全性分析（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Pooled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Safety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Analyses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）是常用的一种分析方法，在人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63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群、试验设计、剂量、用药周期、不良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事件检查方法相同情况下采用。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807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可以采用合并安全性分析的临床试验包括：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208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对照研究。合并是大多数常见不良事件信息的最佳来源，并且能区别药</w:t>
      </w:r>
    </w:p>
    <w:p w:rsidR="005A76FB" w:rsidRDefault="005A76FB" w:rsidP="005A76FB">
      <w:pPr>
        <w:spacing w:before="0" w:after="0" w:lineRule="exact" w:line="240"/>
        <w:ind w:firstLine="208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物相关的不良事件与自发事件。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208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所有研究。合并有利于罕见不良事件的评价。</w:t>
      </w:r>
    </w:p>
    <w:p w:rsidR="005A76FB" w:rsidRDefault="005A76FB" w:rsidP="005A76FB">
      <w:pPr>
        <w:spacing w:before="0" w:after="0" w:lineRule="exact" w:line="240"/>
        <w:ind w:firstLine="2086" w:left="-1051"/>
        <w:rPr/>
      </w:pPr>
    </w:p>
    <w:p w:rsidR="005A76FB" w:rsidRDefault="005A76FB" w:rsidP="005A76FB">
      <w:pPr>
        <w:spacing w:before="0" w:after="0" w:line="384" w:lineRule="exact"/>
        <w:ind w:firstLine="208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特定的用药途径、或用药方案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、或特定的伴随用药的所有研究。</w:t>
      </w:r>
    </w:p>
    <w:p w:rsidR="005A76FB" w:rsidRDefault="005A76FB" w:rsidP="005A76FB">
      <w:pPr>
        <w:spacing w:before="0" w:after="0" w:lineRule="exact" w:line="240"/>
        <w:ind w:firstLine="2086" w:left="-1051"/>
        <w:rPr/>
      </w:pPr>
    </w:p>
    <w:p w:rsidR="005A76FB" w:rsidRDefault="005A76FB" w:rsidP="005A76FB">
      <w:pPr>
        <w:spacing w:before="0" w:after="0" w:line="384" w:lineRule="exact"/>
        <w:ind w:firstLine="208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通过自愿问卷调查或直接提问得出不良事件的临床试验。</w:t>
      </w:r>
    </w:p>
    <w:p w:rsidR="005A76FB" w:rsidRDefault="005A76FB" w:rsidP="005A76FB">
      <w:pPr>
        <w:spacing w:before="0" w:after="0" w:lineRule="exact" w:line="240"/>
        <w:ind w:firstLine="2086" w:left="-1051"/>
        <w:rPr/>
      </w:pPr>
    </w:p>
    <w:p w:rsidR="005A76FB" w:rsidRDefault="005A76FB" w:rsidP="005A76FB">
      <w:pPr>
        <w:spacing w:before="0" w:after="0" w:line="384" w:lineRule="exact"/>
        <w:ind w:firstLine="208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地区相同的临床试验。</w:t>
      </w:r>
    </w:p>
    <w:p w:rsidR="005A76FB" w:rsidRDefault="005A76FB" w:rsidP="005A76FB">
      <w:pPr>
        <w:spacing w:before="0" w:after="0" w:lineRule="exact" w:line="240"/>
        <w:ind w:firstLine="2086" w:left="-1051"/>
        <w:rPr/>
      </w:pPr>
    </w:p>
    <w:p w:rsidR="005A76FB" w:rsidRDefault="005A76FB" w:rsidP="005A76FB">
      <w:pPr>
        <w:spacing w:before="0" w:after="0" w:line="384" w:lineRule="exact"/>
        <w:ind w:firstLine="1834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上述情况中前两种情况最为常用。</w:t>
      </w:r>
    </w:p>
    <w:p w:rsidR="005A76FB" w:rsidRDefault="005A76FB" w:rsidP="005A76FB">
      <w:pPr>
        <w:spacing w:before="0" w:after="0" w:lineRule="exact" w:line="240"/>
        <w:ind w:firstLine="1834" w:left="-1051"/>
        <w:rPr/>
      </w:pPr>
    </w:p>
    <w:p w:rsidR="005A76FB" w:rsidRDefault="005A76FB" w:rsidP="005A76FB">
      <w:pPr>
        <w:spacing w:before="0" w:after="0" w:line="384" w:lineRule="exact"/>
        <w:ind w:firstLine="1834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10"/>
          <w:w w:val="100"/>
        </w:rPr>
        <w:t>在一些情况下，使用合并安全性分析并不能提供有价值的信息，如不良事</w:t>
      </w:r>
    </w:p>
    <w:p w:rsidR="005A76FB" w:rsidRDefault="005A76FB" w:rsidP="005A76FB">
      <w:pPr>
        <w:spacing w:before="0" w:after="0" w:lineRule="exact" w:line="240"/>
        <w:ind w:firstLine="1834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件发生率在不同临床试验间差别很大，或一些情况非常难以解释，合并有可能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掩盖真实的差异。不适宜采用合并安全性分析者，可以采用个别研究分析方法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405" w:lineRule="exact"/>
        <w:ind w:firstLine="1246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(individual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study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report)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。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1795" w:left="-1051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实验室检查指标评价</w:t>
      </w:r>
    </w:p>
    <w:p w:rsidR="005A76FB" w:rsidRDefault="005A76FB" w:rsidP="005A76FB">
      <w:pPr>
        <w:spacing w:before="0" w:after="0" w:lineRule="exact" w:line="240"/>
        <w:ind w:firstLine="1795" w:left="-1051"/>
        <w:rPr/>
      </w:pPr>
    </w:p>
    <w:p w:rsidR="005A76FB" w:rsidRDefault="005A76FB" w:rsidP="005A76FB">
      <w:pPr>
        <w:spacing w:before="0" w:after="0" w:line="363" w:lineRule="exact"/>
        <w:ind w:firstLine="1807" w:left="-1051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3"/>
          <w:w w:val="100"/>
        </w:rPr>
        <w:t>简述临床试验中实验室检查参数的主要变化，包括血细胞检查、血液生化、</w:t>
      </w:r>
    </w:p>
    <w:p w:rsidR="005A76FB" w:rsidRDefault="005A76FB" w:rsidP="005A76FB">
      <w:pPr>
        <w:spacing w:before="0" w:after="0" w:lineRule="exact" w:line="240"/>
        <w:ind w:firstLine="1807" w:left="-1051"/>
        <w:rPr/>
      </w:pPr>
    </w:p>
    <w:p w:rsidR="005A76FB" w:rsidRDefault="005A76FB" w:rsidP="005A76FB">
      <w:pPr>
        <w:spacing w:before="0" w:after="0" w:line="384" w:lineRule="exact"/>
        <w:ind w:firstLine="12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尿液分析和其他适宜的数据，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重点从下述三个层面进行描述：</w:t>
      </w:r>
    </w:p>
    <w:p w:rsidR="005A76FB" w:rsidRDefault="005A76FB" w:rsidP="005A76FB">
      <w:pPr>
        <w:spacing w:before="0" w:after="0" w:lineRule="exact" w:line="240"/>
        <w:ind w:firstLine="12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出现实验室指标异常数值的受试者人数；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="384" w:lineRule="exact"/>
        <w:ind w:firstLine="2146" w:left="-1051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重要的（包括导致停药）实验室指标异常；</w:t>
      </w: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pacing w:before="0" w:after="0" w:lineRule="exact" w:line="240"/>
        <w:ind w:firstLine="2146" w:left="-1051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692" w:bottom="698" w:left="1052" w:header="0" w:footer="0" w:gutter="0"/>
        </w:sectPr>
        <w:spacing w:before="0" w:after="0" w:line="367" w:lineRule="exact"/>
        <w:ind w:firstLine="5863" w:left="-1051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7"/>
          <w:w w:val="100"/>
        </w:rPr>
        <w:t>11</w:t>
      </w: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185" w:firstLine="214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实验室指标数值的集中趋势（如组均值或中位值）。</w:t>
      </w:r>
    </w:p>
    <w:p w:rsidR="005A76FB" w:rsidRDefault="005A76FB" w:rsidP="005A76FB">
      <w:pPr>
        <w:spacing w:before="0" w:after="0" w:lineRule="exact" w:line="240"/>
        <w:ind w:left="-1185" w:firstLine="2146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上述情况中对前两者的评价可能更有临床意义。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评价实验室指标时，应注意各实验室检查值的一致性，并对合并情况进行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说明。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分析实验室指标变化的意义和可能与研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究药物的关系，如分析与用药剂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量、药物浓度的关系，继续用药是否转为正常以及是否需要合并用药；分析实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验室指标异常与上述不良事件相关因素的关系。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933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与安全性相关的症状体征和其他发现</w:t>
      </w:r>
    </w:p>
    <w:p w:rsidR="005A76FB" w:rsidRDefault="005A76FB" w:rsidP="005A76FB">
      <w:pPr>
        <w:spacing w:before="0" w:after="0" w:lineRule="exact" w:line="240"/>
        <w:ind w:firstLine="1933" w:left="-1185"/>
        <w:rPr/>
      </w:pPr>
    </w:p>
    <w:p w:rsidR="005A76FB" w:rsidRDefault="005A76FB" w:rsidP="005A76FB">
      <w:pPr>
        <w:spacing w:before="0" w:after="0" w:line="363" w:lineRule="exact"/>
        <w:ind w:firstLine="19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提供与安全性相关的症状、体征、心电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图、影像检查结果等的总结，其</w:t>
      </w:r>
    </w:p>
    <w:p w:rsidR="005A76FB" w:rsidRDefault="005A76FB" w:rsidP="005A76FB">
      <w:pPr>
        <w:spacing w:before="0" w:after="0" w:lineRule="exact" w:line="240"/>
        <w:ind w:firstLine="1946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分析方法同实验室指标分析方法。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795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特殊人群的安全性</w:t>
      </w:r>
    </w:p>
    <w:p w:rsidR="005A76FB" w:rsidRDefault="005A76FB" w:rsidP="005A76FB">
      <w:pPr>
        <w:spacing w:before="0" w:after="0" w:lineRule="exact" w:line="240"/>
        <w:ind w:firstLine="1795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1.4.5.1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内在因素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总结内在因素与个体化治疗或病人管理有关的安全性数据。用儿童作为受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试人群时，应分析儿童用药的安全性。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外在因素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总结外在因素与个体化治疗或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病人管理有关的安全性数据。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1.4.5.3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药物相互作用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药物与药物，或药物与食物的相互作用在临床药理学部分总结。但是与安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全性相关部分应在此总结。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1.4.5.4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孕妇及哺乳期妇女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总结所有的孕妇和哺乳期妇女用药的安全性信息。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405" w:lineRule="exact"/>
        <w:ind w:firstLine="1805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1.4.5.5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药物过量</w:t>
      </w:r>
    </w:p>
    <w:p w:rsidR="005A76FB" w:rsidRDefault="005A76FB" w:rsidP="005A76FB">
      <w:pPr>
        <w:spacing w:before="0" w:after="0" w:lineRule="exact" w:line="240"/>
        <w:ind w:firstLine="1805" w:left="-1185"/>
        <w:rPr/>
      </w:pPr>
    </w:p>
    <w:p w:rsidR="005A76FB" w:rsidRDefault="005A76FB" w:rsidP="005A76FB">
      <w:pPr>
        <w:spacing w:before="0" w:after="0" w:lineRule="exact" w:line="240"/>
        <w:ind w:firstLine="1805" w:left="-1185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826" w:bottom="698" w:left="1186" w:header="0" w:footer="0" w:gutter="0"/>
        </w:sectPr>
        <w:spacing w:before="0" w:after="0" w:line="345" w:lineRule="exact"/>
        <w:ind w:firstLine="5861" w:left="-118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12</w:t>
      </w:r>
    </w:p>
    <w:bookmarkStart w:id="14" w:name="14"/>
    <w:bookmarkEnd w:id="1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185" w:firstLine="1807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总结并讨论与药物过量相关的信息，包括症状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/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体征、实验室发现、治疗</w:t>
      </w:r>
    </w:p>
    <w:p w:rsidR="005A76FB" w:rsidRDefault="005A76FB" w:rsidP="005A76FB">
      <w:pPr>
        <w:spacing w:before="0" w:after="0" w:lineRule="exact" w:line="240"/>
        <w:ind w:left="-1185" w:firstLine="1807"/>
        <w:rPr/>
      </w:pPr>
    </w:p>
    <w:p w:rsidR="005A76FB" w:rsidRDefault="005A76FB" w:rsidP="005A76FB">
      <w:pPr>
        <w:spacing w:before="0" w:after="0" w:line="363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措施、解毒剂等。如有可能，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应提供解毒剂和透析的疗效信息。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4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1.4.5.6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7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药物滥用</w:t>
      </w:r>
    </w:p>
    <w:p w:rsidR="005A76FB" w:rsidRDefault="005A76FB" w:rsidP="005A76FB">
      <w:pPr>
        <w:spacing w:before="0" w:after="0" w:lineRule="exact" w:line="240"/>
        <w:ind w:firstLine="1804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总结动物和人体发生依赖可能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性的信息。提供易感人群相关信息。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1.4.5.7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停药与反跳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总结与停药和反跳作用相关的临床试验结果，如病情加重等，应分析是否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6" w:left="-1185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与停药有关。提供用于评价疗效减退或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反跳作用的试验数据与分析结果。</w:t>
      </w:r>
    </w:p>
    <w:p w:rsidR="005A76FB" w:rsidRDefault="005A76FB" w:rsidP="005A76FB">
      <w:pPr>
        <w:spacing w:before="0" w:after="0" w:lineRule="exact" w:line="240"/>
        <w:ind w:firstLine="1246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1.4.5.8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对操作控制能力的影响或对认知能力的损害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805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1.4.6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6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上市后数据</w:t>
      </w:r>
    </w:p>
    <w:p w:rsidR="005A76FB" w:rsidRDefault="005A76FB" w:rsidP="005A76FB">
      <w:pPr>
        <w:spacing w:before="0" w:after="0" w:lineRule="exact" w:line="240"/>
        <w:ind w:firstLine="1805" w:left="-1185"/>
        <w:rPr/>
      </w:pPr>
    </w:p>
    <w:p w:rsidR="005A76FB" w:rsidRDefault="005A76FB" w:rsidP="005A76FB">
      <w:pPr>
        <w:spacing w:before="0" w:after="0" w:line="363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如果药物已经上市，申请人应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提供上市后临床数据的总结。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405" w:lineRule="exact"/>
        <w:ind w:firstLine="1807" w:left="-1185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、临床试验文献总结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807" w:left="-1185"/>
        <w:jc w:val="left"/>
        <w:rPr/>
      </w:pP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4"/>
          <w:w w:val="100"/>
        </w:rPr>
        <w:t>本部分为依据文献资料（国外、国内）撰写，其格式与内容要求同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“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临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床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124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试验总结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”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部分。</w:t>
      </w:r>
    </w:p>
    <w:p w:rsidR="005A76FB" w:rsidRDefault="005A76FB" w:rsidP="005A76FB">
      <w:pPr>
        <w:spacing w:before="0" w:after="0" w:lineRule="exact" w:line="240"/>
        <w:ind w:firstLine="1247" w:left="-1185"/>
        <w:rPr/>
      </w:pPr>
    </w:p>
    <w:p w:rsidR="005A76FB" w:rsidRDefault="005A76FB" w:rsidP="005A76FB">
      <w:pPr>
        <w:spacing w:before="0" w:after="0" w:line="407" w:lineRule="exact"/>
        <w:ind w:firstLine="1876" w:left="-1185"/>
        <w:jc w:val="left"/>
        <w:rPr/>
      </w:pP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3"/>
        </w:rPr>
        <w:t>(</w:t>
      </w:r>
      <w:r>
        <w:rPr>
          <w:rFonts w:ascii="仿宋" w:eastAsia="仿宋" w:hAnsi="仿宋" w:cs="仿宋"/>
          <w:u w:val="none"/>
          <w:sz w:val="32"/>
          <w:position w:val="2.43505859"/>
          <w:color w:val="000000"/>
          <w:noProof w:val="true"/>
          <w:spacing w:val="-6"/>
          <w:w w:val="100"/>
        </w:rPr>
        <w:t>二</w:t>
      </w:r>
      <w:r>
        <w:rPr>
          <w:rFonts w:ascii="Times New Roman" w:hAnsi="Times New Roman" w:cs="Times New Roman"/>
          <w:b/>
          <w:u w:val="none"/>
          <w:sz w:val="32"/>
          <w:position w:val="0"/>
          <w:color w:val="000000"/>
          <w:w w:val="95"/>
          <w:noProof w:val="true"/>
          <w:spacing w:val="-2"/>
        </w:rPr>
        <w:t>)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17"/>
        </w:rPr>
        <w:t> </w:t>
      </w:r>
      <w:r>
        <w:rPr>
          <w:rFonts w:ascii="仿宋" w:eastAsia="仿宋" w:hAnsi="仿宋" w:cs="仿宋"/>
          <w:u w:val="none"/>
          <w:sz w:val="32"/>
          <w:position w:val="2.43505859"/>
          <w:color w:val="000000"/>
          <w:noProof w:val="true"/>
          <w:spacing w:val="-5"/>
          <w:w w:val="100"/>
        </w:rPr>
        <w:t>临床试验总体评价</w:t>
      </w:r>
    </w:p>
    <w:p w:rsidR="005A76FB" w:rsidRDefault="005A76FB" w:rsidP="005A76FB">
      <w:pPr>
        <w:spacing w:before="0" w:after="0" w:lineRule="exact" w:line="240"/>
        <w:ind w:firstLine="1876" w:left="-1185"/>
        <w:rPr/>
      </w:pPr>
    </w:p>
    <w:p w:rsidR="005A76FB" w:rsidRDefault="005A76FB" w:rsidP="005A76FB">
      <w:pPr>
        <w:spacing w:before="0" w:after="0" w:line="340" w:lineRule="exact"/>
        <w:ind w:firstLine="1807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撰写时应注重以下几方面的内容：</w:t>
      </w:r>
    </w:p>
    <w:p w:rsidR="005A76FB" w:rsidRDefault="005A76FB" w:rsidP="005A76FB">
      <w:pPr>
        <w:spacing w:before="0" w:after="0" w:lineRule="exact" w:line="240"/>
        <w:ind w:firstLine="1807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描述和解释研究药物的全部临床试验进展情况；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评价临床设计与实施的质量，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包括临床试验管理规范的执行情况；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简述临床阳性发现；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依据相关的临床试验结论，提供获益与风险评估；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提供与有效性或安全性有关的问题，并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说明这些问题是如何评价和解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决的；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="384" w:lineRule="exact"/>
        <w:ind w:firstLine="2226" w:left="-1185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探索尚未解决的问题，说明其不影响审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评的理由，并提供解决这些问</w:t>
      </w: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pacing w:before="0" w:after="0" w:lineRule="exact" w:line="240"/>
        <w:ind w:firstLine="2226" w:left="-1185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826" w:bottom="698" w:left="1186" w:header="0" w:footer="0" w:gutter="0"/>
        </w:sectPr>
        <w:spacing w:before="0" w:after="0" w:line="367" w:lineRule="exact"/>
        <w:ind w:firstLine="5861" w:left="-1185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13</w:t>
      </w:r>
    </w:p>
    <w:bookmarkStart w:id="15" w:name="15"/>
    <w:bookmarkEnd w:id="1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082" w:firstLine="2226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题的计划；</w:t>
      </w:r>
    </w:p>
    <w:p w:rsidR="005A76FB" w:rsidRDefault="005A76FB" w:rsidP="005A76FB">
      <w:pPr>
        <w:spacing w:before="0" w:after="0" w:lineRule="exact" w:line="240"/>
        <w:ind w:left="-1082" w:firstLine="2226"/>
        <w:rPr/>
      </w:pPr>
    </w:p>
    <w:p w:rsidR="005A76FB" w:rsidRDefault="005A76FB" w:rsidP="005A76FB">
      <w:pPr>
        <w:spacing w:before="0" w:after="0" w:line="384" w:lineRule="exact"/>
        <w:ind w:firstLine="2226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解释一些重要的或不常见的处方信息。</w:t>
      </w:r>
    </w:p>
    <w:p w:rsidR="005A76FB" w:rsidRDefault="005A76FB" w:rsidP="005A76FB">
      <w:pPr>
        <w:spacing w:before="0" w:after="0" w:lineRule="exact" w:line="240"/>
        <w:ind w:firstLine="2226" w:left="-1082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、立题分析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63" w:lineRule="exact"/>
        <w:ind w:firstLine="180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目的是提供支持立题假设的依据。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重点分析与讨论下述问题，并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提供对研究药物立题的结论性评价。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）研究药物药学分类确证；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）研究药物拟治疗、预防或诊断的目标适应症；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）研究药物的科学背景；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808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4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）简述临床试验项目（包括进行中或将要进行的临床试验，以及提交</w:t>
      </w:r>
    </w:p>
    <w:p w:rsidR="005A76FB" w:rsidRDefault="005A76FB" w:rsidP="005A76FB">
      <w:pPr>
        <w:spacing w:before="0" w:after="0" w:lineRule="exact" w:line="240"/>
        <w:ind w:firstLine="1808" w:left="-1082"/>
        <w:rPr/>
      </w:pPr>
    </w:p>
    <w:p w:rsidR="005A76FB" w:rsidRDefault="005A76FB" w:rsidP="005A76FB">
      <w:pPr>
        <w:spacing w:before="0" w:after="0" w:line="363" w:lineRule="exact"/>
        <w:ind w:firstLine="1808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申请的基础）及计划使用的国外临床试验数据；</w:t>
      </w:r>
    </w:p>
    <w:p w:rsidR="005A76FB" w:rsidRDefault="005A76FB" w:rsidP="005A76FB">
      <w:pPr>
        <w:spacing w:before="0" w:after="0" w:lineRule="exact" w:line="240"/>
        <w:ind w:firstLine="1808" w:left="-1082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5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）对研究设计和实施过程进行分析时，注意与现行理论及试验研究进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63" w:lineRule="exact"/>
        <w:ind w:firstLine="124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6"/>
          <w:w w:val="100"/>
        </w:rPr>
        <w:t>展是否一致。如不一致，应做出相应分析。说明是否考虑到法规的要求和注册部</w:t>
      </w: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="384" w:lineRule="exact"/>
        <w:ind w:firstLine="124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5"/>
          <w:w w:val="100"/>
        </w:rPr>
        <w:t>门的建议。</w:t>
      </w: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、生物药剂学总体评价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63" w:lineRule="exact"/>
        <w:ind w:firstLine="180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目的是为剂型确定提供依据。由于剂型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设计与有效性和安全性直接相关，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因此，应分析拟上市剂型与生物利用度相关的重要问题，如剂型、剂量、拟上</w:t>
      </w: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="384" w:lineRule="exact"/>
        <w:ind w:firstLine="124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市剂型与临床试验用剂型的异同、食物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对用药的影响等，并提供相应的结论。</w:t>
      </w: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="405" w:lineRule="exact"/>
        <w:ind w:firstLine="1807" w:left="-1082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、临床药理学总体评价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63" w:lineRule="exact"/>
        <w:ind w:firstLine="180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通过对研究药物的药代动力学、药效学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和体外试验相关数据的分析与评</w:t>
      </w:r>
    </w:p>
    <w:p w:rsidR="005A76FB" w:rsidRDefault="005A76FB" w:rsidP="005A76FB">
      <w:pPr>
        <w:spacing w:before="0" w:after="0" w:lineRule="exact" w:line="240"/>
        <w:ind w:firstLine="1807" w:left="-1082"/>
        <w:rPr/>
      </w:pPr>
    </w:p>
    <w:p w:rsidR="005A76FB" w:rsidRDefault="005A76FB" w:rsidP="005A76FB">
      <w:pPr>
        <w:spacing w:before="0" w:after="0" w:line="384" w:lineRule="exact"/>
        <w:ind w:firstLine="124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价，为临床试验提供依据。在分析过程中应考虑所有相关的数据，说明其对结</w:t>
      </w: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="384" w:lineRule="exact"/>
        <w:ind w:firstLine="1247" w:left="-1082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论的支持程度。</w:t>
      </w: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pacing w:before="0" w:after="0" w:lineRule="exact" w:line="240"/>
        <w:ind w:firstLine="1247" w:left="-1082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723" w:bottom="698" w:left="1083" w:header="0" w:footer="0" w:gutter="0"/>
        </w:sectPr>
        <w:spacing w:before="0" w:after="0" w:line="271" w:lineRule="exact"/>
        <w:ind w:firstLine="5861" w:left="-1082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14</w:t>
      </w:r>
    </w:p>
    <w:bookmarkStart w:id="16" w:name="16"/>
    <w:bookmarkEnd w:id="1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049" w:firstLine="18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、有效性总体评价</w:t>
      </w:r>
    </w:p>
    <w:p w:rsidR="005A76FB" w:rsidRDefault="005A76FB" w:rsidP="005A76FB">
      <w:pPr>
        <w:spacing w:before="0" w:after="0" w:lineRule="exact" w:line="240"/>
        <w:ind w:left="-1049" w:firstLine="1807"/>
        <w:rPr/>
      </w:pPr>
    </w:p>
    <w:p w:rsidR="005A76FB" w:rsidRDefault="005A76FB" w:rsidP="005A76FB">
      <w:pPr>
        <w:spacing w:before="0" w:after="0" w:line="363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提供研究药物目标适应症人群的临床有效性数据分析，说明这些数据对目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标适应症和处方信息的支持程度。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有效性评价应该综合考虑下述因素：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405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9"/>
          <w:w w:val="100"/>
        </w:rPr>
        <w:t>）受试人群特征。包括人口学特征、疾病分级、其他潜在的重要变异、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63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从研究中排除的重要的人群，以及儿童人群或老年人的入选情况。讨论受试人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群和上市后拟用人群的区别。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405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）试验设计。包括病人入选情况，给药时间及观察周期，对照组与终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63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2"/>
          <w:w w:val="100"/>
        </w:rPr>
        <w:t>点的选择，在使用不常用的临床试验终点时，应慎重。在使用替代研究终点时，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384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应有证据表明所应用的替代终点是适当的。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405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）采用等效性或非劣效性检验来证明有效性的试验，应提供检验界值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63" w:lineRule="exact"/>
        <w:ind w:firstLine="1246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设置合理的证据。</w:t>
      </w:r>
    </w:p>
    <w:p w:rsidR="005A76FB" w:rsidRDefault="005A76FB" w:rsidP="005A76FB">
      <w:pPr>
        <w:spacing w:before="0" w:after="0" w:lineRule="exact" w:line="240"/>
        <w:ind w:firstLine="1246" w:left="-1049"/>
        <w:rPr/>
      </w:pPr>
    </w:p>
    <w:p w:rsidR="005A76FB" w:rsidRDefault="005A76FB" w:rsidP="005A76FB">
      <w:pPr>
        <w:spacing w:before="0" w:after="0" w:line="405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4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）统计分析方法和任何对结果产生影响而需要解释的问题。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5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）试验结果与文献有明显的差异时，应分析和说明产生差异的原因。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6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）在所有受试者人群和不同亚群，每个适应症的疗效与剂量、用药方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63" w:lineRule="exact"/>
        <w:ind w:firstLine="1247" w:left="-1049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法的关系。</w:t>
      </w:r>
    </w:p>
    <w:p w:rsidR="005A76FB" w:rsidRDefault="005A76FB" w:rsidP="005A76FB">
      <w:pPr>
        <w:spacing w:before="0" w:after="0" w:lineRule="exact" w:line="240"/>
        <w:ind w:firstLine="1247" w:left="-1049"/>
        <w:rPr/>
      </w:pPr>
    </w:p>
    <w:p w:rsidR="005A76FB" w:rsidRDefault="005A76FB" w:rsidP="005A76FB">
      <w:pPr>
        <w:spacing w:before="0" w:after="0" w:line="405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7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）来自其他地区临床数据的支持程度；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8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）长期用药的药物，应考虑长期疗效和耐药产生的情况；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9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）疗效与血药浓度相关的证据；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10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）试验结果的临床意义；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9"/>
          <w:w w:val="100"/>
        </w:rPr>
        <w:t>11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）如果采用替代终点，说明临床获益程度；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="384" w:lineRule="exact"/>
        <w:ind w:firstLine="1807" w:left="-1049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12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9"/>
          <w:w w:val="100"/>
        </w:rPr>
        <w:t>）如果特殊人群的有效性所依据的临床试验依据不充分，其有效性应</w:t>
      </w: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pacing w:before="0" w:after="0" w:lineRule="exact" w:line="240"/>
        <w:ind w:firstLine="1807" w:left="-1049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690" w:bottom="698" w:left="1050" w:header="0" w:footer="0" w:gutter="0"/>
        </w:sectPr>
        <w:spacing w:before="0" w:after="0" w:line="345" w:lineRule="exact"/>
        <w:ind w:firstLine="5861" w:left="-1049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15</w:t>
      </w:r>
    </w:p>
    <w:bookmarkStart w:id="17" w:name="17"/>
    <w:bookmarkEnd w:id="1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472" w:lineRule="exact"/>
        <w:ind w:left="-1050" w:firstLine="1246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该根据总人群的效果外推来判断。</w:t>
      </w:r>
    </w:p>
    <w:p w:rsidR="005A76FB" w:rsidRDefault="005A76FB" w:rsidP="005A76FB">
      <w:pPr>
        <w:spacing w:before="0" w:after="0" w:lineRule="exact" w:line="240"/>
        <w:ind w:left="-1050" w:firstLine="1246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．安全性总体评价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重要的安全性分析应考虑：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）与研究药物的药理学分类相关的不良反应；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）特殊的不良反应（如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QT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3"/>
          <w:w w:val="100"/>
        </w:rPr>
        <w:t> 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间期延长）；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）与动物毒理和产品质量相关的不良反应信息；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4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）试验组与对照组的受试人群特征和药物的暴露程度。由于安全性数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据的局限性，以其预测产品上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市后的安全性，应做出适当的评价；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5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9"/>
          <w:w w:val="100"/>
        </w:rPr>
        <w:t>）常见的不良反应，仅对高发不良反应进行简要讨论。严重不良反应、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重要不良反应和具有重要临床意义的实验室指标异常，应对其发生的绝对人数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384" w:lineRule="exact"/>
        <w:ind w:firstLine="124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和发生率进行分析与评价；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6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）试验结果与文献有明显的差异时，应做出相应的解释；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7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）分析受试者亚群中（人口学因素、体重、合并症、合并用药、遗传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基因多态性等）任何不良事件发生率的差异；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8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）不良反应与用药剂量、用药间隔、用药周期及给药方法的关系；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9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）长期用药的安全性；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10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）预防、减轻或处理不良反应的方法；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11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）过量反应、反跳现象、药物依赖性、滥用情况；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12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9"/>
          <w:w w:val="100"/>
        </w:rPr>
        <w:t>）上市后世界范围内临床应用的情况；任何已经证实的新的，或不同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的安全性问题；管理部门对安全性问题的反应；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13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）其他地区的试验数据对本试验的支持程度。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ectPr w:rsidR="005A76FB" w:rsidSect="005A76FB">
          <w:type w:val="continuous"/>
          <w:pgSz w:w="11904" w:h="16841"/>
          <w:pgMar w:top="938" w:right="691" w:bottom="698" w:left="1051" w:header="0" w:footer="0" w:gutter="0"/>
        </w:sectPr>
        <w:spacing w:before="0" w:after="0" w:line="249" w:lineRule="exact"/>
        <w:ind w:firstLine="5861" w:left="-105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16</w:t>
      </w:r>
    </w:p>
    <w:bookmarkStart w:id="18" w:name="18"/>
    <w:bookmarkEnd w:id="1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spacing w:before="0" w:after="0" w:line="310" w:lineRule="exact"/>
        <w:ind w:left="-1050" w:firstLine="180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6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、获益与风险评估</w:t>
      </w:r>
    </w:p>
    <w:p w:rsidR="005A76FB" w:rsidRDefault="005A76FB" w:rsidP="005A76FB">
      <w:pPr>
        <w:spacing w:before="0" w:after="0" w:lineRule="exact" w:line="240"/>
        <w:ind w:left="-1050" w:firstLine="1807"/>
        <w:rPr/>
      </w:pPr>
    </w:p>
    <w:p w:rsidR="005A76FB" w:rsidRDefault="005A76FB" w:rsidP="005A76FB">
      <w:pPr>
        <w:spacing w:before="0" w:after="0" w:line="363" w:lineRule="exact"/>
        <w:ind w:firstLine="1807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将前述的生物药剂学、临床药理学、有效性和安全性结论综合，进行研究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药物总体的获益与风险评估。在分析时关注如下问题：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1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）每个目标适应症的有效性。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2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）明显的安全性问题以及所能采取的防范措施。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3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）量效关系，剂量与毒性的关系，适宜的剂量范围，以及用药方法。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4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）不同人群（年龄、性别、种族、器官功能状态、疾病的严重程度，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遗传多态性）的安全有效性。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5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）不同年龄组儿童的安全性数据。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4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6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）任何已知和潜在的食物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-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药物、药物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-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药物相互作用的危险因素，并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7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提供研究药物的推荐用法。</w:t>
      </w:r>
    </w:p>
    <w:p w:rsidR="005A76FB" w:rsidRDefault="005A76FB" w:rsidP="005A76FB">
      <w:pPr>
        <w:spacing w:before="0" w:after="0" w:lineRule="exact" w:line="240"/>
        <w:ind w:firstLine="1247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4"/>
          <w:w w:val="100"/>
        </w:rPr>
        <w:t>7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）对操作控制能力的影响。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83" w:lineRule="exact"/>
        <w:ind w:firstLine="1876" w:left="-1050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三、名词解释</w:t>
      </w:r>
    </w:p>
    <w:p w:rsidR="005A76FB" w:rsidRDefault="005A76FB" w:rsidP="005A76FB">
      <w:pPr>
        <w:spacing w:before="0" w:after="0" w:lineRule="exact" w:line="240"/>
        <w:ind w:firstLine="1876" w:left="-1050"/>
        <w:rPr/>
      </w:pPr>
    </w:p>
    <w:p w:rsidR="005A76FB" w:rsidRDefault="005A76FB" w:rsidP="005A76FB">
      <w:pPr>
        <w:spacing w:before="0" w:after="0" w:line="385" w:lineRule="exact"/>
        <w:ind w:firstLine="1807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、种族因素（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Ethnic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Factors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-5"/>
          <w:w w:val="100"/>
        </w:rPr>
        <w:t>）：是指与种族或按相同的特征和生活习惯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群聚的大量人群相关的因素。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、内在因素（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Intrinsic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Factors</w:t>
      </w:r>
      <w:r>
        <w:rPr>
          <w:rFonts w:ascii="仿宋" w:eastAsia="仿宋" w:hAnsi="仿宋" w:cs="仿宋"/>
          <w:u w:val="none"/>
          <w:sz w:val="28"/>
          <w:position w:val="2.12487793"/>
          <w:color w:val="000000"/>
          <w:noProof w:val="true"/>
          <w:spacing w:val="-13"/>
          <w:w w:val="100"/>
        </w:rPr>
        <w:t>）：是有助于限定和确证某一亚群的因素，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它可能对临床数据能否从一个地区外推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到另一地区产生影响。内在因素包括</w:t>
      </w: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6"/>
          <w:w w:val="100"/>
        </w:rPr>
        <w:t>：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9"/>
          <w:w w:val="100"/>
        </w:rPr>
        <w:t>遗传多态性、年龄、性别、身高、体重、瘦体重（又名去脂体重）、器官功能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不全。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405" w:lineRule="exact"/>
        <w:ind w:firstLine="1807" w:left="-1050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3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、外在因素（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Extrinsic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Factors</w:t>
      </w:r>
      <w:r>
        <w:rPr>
          <w:rFonts w:ascii="仿宋" w:hAnsi="仿宋" w:cs="仿宋"/>
          <w:u w:val="none"/>
          <w:sz w:val="28"/>
          <w:position w:val="2.12487793"/>
          <w:color w:val="000000"/>
          <w:noProof w:val="true"/>
          <w:spacing w:val="-5"/>
          <w:w w:val="100"/>
        </w:rPr>
        <w:t>）：是指与居住的环境、文化和行为特征</w:t>
      </w:r>
    </w:p>
    <w:p w:rsidR="005A76FB" w:rsidRDefault="005A76FB" w:rsidP="005A76FB">
      <w:pPr>
        <w:spacing w:before="0" w:after="0" w:lineRule="exact" w:line="240"/>
        <w:ind w:firstLine="1807" w:left="-1050"/>
        <w:rPr/>
      </w:pPr>
    </w:p>
    <w:p w:rsidR="005A76FB" w:rsidRDefault="005A76FB" w:rsidP="005A76FB">
      <w:pPr>
        <w:spacing w:before="0" w:after="0" w:line="363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12"/>
          <w:w w:val="100"/>
        </w:rPr>
        <w:t>有关的因素。包括地区的社会和文化特点（如医疗现状）、饮食、吸烟、嗜酒、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="384" w:lineRule="exact"/>
        <w:ind w:firstLine="1246" w:left="-1050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污染情况、光照情况、社会经济状况、用药的依从性，更为重要的是不同地区</w:t>
      </w: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pacing w:before="0" w:after="0" w:lineRule="exact" w:line="240"/>
        <w:ind w:firstLine="1246" w:left="-1050"/>
        <w:rPr/>
      </w:pPr>
    </w:p>
    <w:p w:rsidR="005A76FB" w:rsidRDefault="005A76FB" w:rsidP="005A76FB">
      <w:pPr>
        <w:sectPr w:rsidR="005A76FB" w:rsidSect="005A76FB">
          <w:type w:val="continuous"/>
          <w:pgSz w:w="11904" w:h="16840"/>
          <w:pgMar w:top="938" w:right="691" w:bottom="698" w:left="1051" w:header="0" w:footer="0" w:gutter="0"/>
        </w:sectPr>
        <w:spacing w:before="0" w:after="0" w:line="367" w:lineRule="exact"/>
        <w:ind w:firstLine="5861" w:left="-1050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17</w:t>
      </w:r>
    </w:p>
    <w:bookmarkStart w:id="19" w:name="19"/>
    <w:bookmarkEnd w:id="1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689" w:bottom="698" w:left="10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9" w:lineRule="exact"/>
        <w:ind w:left="197" w:firstLine="0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进行临床试验的可信度以及临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床试验设计和实施的实际情况。</w:t>
      </w:r>
    </w:p>
    <w:p w:rsidR="005A76FB" w:rsidRDefault="005A76FB" w:rsidP="005A76FB">
      <w:pPr>
        <w:spacing w:before="0" w:after="0" w:lineRule="exact" w:line="240"/>
        <w:ind w:left="197" w:firstLine="0"/>
        <w:rPr/>
      </w:pPr>
    </w:p>
    <w:p w:rsidR="005A76FB" w:rsidRDefault="005A76FB" w:rsidP="005A76FB">
      <w:pPr>
        <w:spacing w:before="0" w:after="0" w:line="405" w:lineRule="exact"/>
        <w:ind w:firstLine="561" w:left="19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4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12"/>
          <w:w w:val="100"/>
        </w:rPr>
        <w:t>、严重不良事件（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Serious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Adverse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Event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30"/>
          <w:w w:val="100"/>
        </w:rPr>
        <w:t>）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: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指在任何剂量时发生的非预期</w:t>
      </w:r>
    </w:p>
    <w:p w:rsidR="005A76FB" w:rsidRDefault="005A76FB" w:rsidP="005A76FB">
      <w:pPr>
        <w:spacing w:before="0" w:after="0" w:lineRule="exact" w:line="240"/>
        <w:ind w:firstLine="561" w:left="197"/>
        <w:rPr/>
      </w:pPr>
    </w:p>
    <w:p w:rsidR="005A76FB" w:rsidRDefault="005A76FB" w:rsidP="005A76FB">
      <w:pPr>
        <w:spacing w:before="0" w:after="0" w:line="363" w:lineRule="exact"/>
        <w:ind w:firstLine="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12"/>
          <w:w w:val="100"/>
        </w:rPr>
        <w:t>的以下临床事件：死亡；危及生命；需要住院治疗或延长目前的住院治疗时间；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384" w:lineRule="exact"/>
        <w:ind w:firstLine="0" w:left="197"/>
        <w:jc w:val="left"/>
        <w:rPr/>
      </w:pPr>
      <w:r>
        <w:rPr>
          <w:rFonts w:ascii="仿宋" w:eastAsia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导致持续的或显著的功能丧失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，或导致先天性畸形或出生缺陷。</w:t>
      </w:r>
    </w:p>
    <w:p w:rsidR="005A76FB" w:rsidRDefault="005A76FB" w:rsidP="005A76FB">
      <w:pPr>
        <w:spacing w:before="0" w:after="0" w:lineRule="exact" w:line="240"/>
        <w:ind w:firstLine="0" w:left="197"/>
        <w:rPr/>
      </w:pPr>
    </w:p>
    <w:p w:rsidR="005A76FB" w:rsidRDefault="005A76FB" w:rsidP="005A76FB">
      <w:pPr>
        <w:spacing w:before="0" w:after="0" w:line="405" w:lineRule="exact"/>
        <w:ind w:firstLine="561" w:left="19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5</w:t>
      </w:r>
      <w:r>
        <w:rPr>
          <w:rFonts w:ascii="仿宋" w:hAnsi="仿宋" w:cs="仿宋"/>
          <w:u w:val="none"/>
          <w:sz w:val="28"/>
          <w:position w:val="2.12496948"/>
          <w:color w:val="000000"/>
          <w:noProof w:val="true"/>
          <w:spacing w:val="-9"/>
          <w:w w:val="100"/>
        </w:rPr>
        <w:t>、重要不良事件（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Significant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-11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Adverse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Event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20"/>
          <w:w w:val="100"/>
        </w:rPr>
        <w:t>）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:</w:t>
      </w:r>
      <w:r>
        <w:rPr>
          <w:rFonts w:ascii="仿宋" w:eastAsia="仿宋" w:hAnsi="仿宋" w:cs="仿宋"/>
          <w:u w:val="none"/>
          <w:sz w:val="28"/>
          <w:position w:val="2.12496948"/>
          <w:color w:val="000000"/>
          <w:noProof w:val="true"/>
          <w:spacing w:val="-5"/>
          <w:w w:val="100"/>
        </w:rPr>
        <w:t>指的是除严重不良事件外，</w:t>
      </w:r>
    </w:p>
    <w:p w:rsidR="005A76FB" w:rsidRDefault="005A76FB" w:rsidP="005A76FB">
      <w:pPr>
        <w:spacing w:before="0" w:after="0" w:lineRule="exact" w:line="240"/>
        <w:ind w:firstLine="561" w:left="197"/>
        <w:rPr/>
      </w:pPr>
    </w:p>
    <w:p w:rsidR="005A76FB" w:rsidRDefault="005A76FB" w:rsidP="005A76FB">
      <w:pPr>
        <w:spacing w:before="0" w:after="0" w:line="363" w:lineRule="exact"/>
        <w:ind w:firstLine="1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8"/>
          <w:w w:val="100"/>
        </w:rPr>
        <w:t>任何导致采用针对性医疗措施（如停药、降低剂量和加用其他重要治疗）的不</w:t>
      </w:r>
    </w:p>
    <w:p w:rsidR="005A76FB" w:rsidRDefault="005A76FB" w:rsidP="005A76FB">
      <w:pPr>
        <w:spacing w:before="0" w:after="0" w:lineRule="exact" w:line="240"/>
        <w:ind w:firstLine="1" w:left="197"/>
        <w:rPr/>
      </w:pPr>
    </w:p>
    <w:p w:rsidR="005A76FB" w:rsidRDefault="005A76FB" w:rsidP="005A76FB">
      <w:pPr>
        <w:spacing w:before="0" w:after="0" w:line="384" w:lineRule="exact"/>
        <w:ind w:firstLine="1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良事件和血液学或其他实验室检查明显异常。</w:t>
      </w:r>
    </w:p>
    <w:p w:rsidR="005A76FB" w:rsidRDefault="005A76FB" w:rsidP="005A76FB">
      <w:pPr>
        <w:spacing w:before="0" w:after="0" w:lineRule="exact" w:line="240"/>
        <w:ind w:firstLine="1" w:left="197"/>
        <w:rPr/>
      </w:pPr>
    </w:p>
    <w:p w:rsidR="005A76FB" w:rsidRDefault="005A76FB" w:rsidP="005A76FB">
      <w:pPr>
        <w:spacing w:before="0" w:after="0" w:line="404" w:lineRule="exact"/>
        <w:ind w:firstLine="630" w:left="19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四、参考文献</w:t>
      </w:r>
    </w:p>
    <w:p w:rsidR="005A76FB" w:rsidRDefault="005A76FB" w:rsidP="005A76FB">
      <w:pPr>
        <w:spacing w:before="0" w:after="0" w:lineRule="exact" w:line="240"/>
        <w:ind w:firstLine="630" w:left="197"/>
        <w:rPr/>
      </w:pPr>
    </w:p>
    <w:p w:rsidR="005A76FB" w:rsidRDefault="005A76FB" w:rsidP="005A76FB">
      <w:pPr>
        <w:tabs>
          <w:tab w:val="left" w:pos="1456"/>
        </w:tabs>
        <w:spacing w:before="0" w:after="0" w:line="395" w:lineRule="exact"/>
        <w:ind w:firstLine="561" w:left="19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1</w:t>
      </w:r>
      <w:r>
        <w:rPr>
          <w:rFonts w:ascii="仿宋" w:hAnsi="仿宋" w:cs="仿宋"/>
          <w:u w:val="none"/>
          <w:sz w:val="28"/>
          <w:position w:val="2.12493896"/>
          <w:color w:val="000000"/>
          <w:noProof w:val="true"/>
          <w:spacing w:val="-6"/>
          <w:w w:val="100"/>
        </w:rPr>
        <w:t>、</w:t>
      </w:r>
      <w:r>
        <w:rPr>
          <w:rFonts w:cs="Calibri"/>
          <w:w w:val="100"/>
        </w:rPr>
        <w:tab/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Common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Technical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Document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The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Registration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</w:p>
    <w:p w:rsidR="005A76FB" w:rsidRDefault="005A76FB" w:rsidP="005A76FB">
      <w:pPr>
        <w:spacing w:before="0" w:after="0" w:lineRule="exact" w:line="240"/>
        <w:ind w:firstLine="561" w:left="197"/>
        <w:rPr/>
      </w:pPr>
    </w:p>
    <w:p w:rsidR="005A76FB" w:rsidRDefault="005A76FB" w:rsidP="005A76FB">
      <w:pPr>
        <w:spacing w:before="0" w:after="0" w:line="374" w:lineRule="exact"/>
        <w:ind w:firstLine="1" w:left="19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Pharmaceuticals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For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Human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Use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Efficacy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–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M4e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0"/>
          <w:w w:val="219"/>
        </w:rPr>
        <w:t> </w:t>
      </w:r>
      <w:r>
        <w:rPr>
          <w:rFonts w:ascii="仿宋" w:eastAsia="仿宋" w:hAnsi="仿宋" w:cs="仿宋"/>
          <w:u w:val="none"/>
          <w:sz w:val="28"/>
          <w:position w:val="2.12493896"/>
          <w:color w:val="000000"/>
          <w:noProof w:val="true"/>
          <w:spacing w:val="0"/>
          <w:w w:val="69"/>
        </w:rPr>
        <w:t>：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Clinical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Overview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And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Clinical</w:t>
      </w:r>
    </w:p>
    <w:p w:rsidR="005A76FB" w:rsidRDefault="005A76FB" w:rsidP="005A76FB">
      <w:pPr>
        <w:spacing w:before="0" w:after="0" w:lineRule="exact" w:line="240"/>
        <w:ind w:firstLine="1" w:left="197"/>
        <w:rPr/>
      </w:pPr>
    </w:p>
    <w:p w:rsidR="005A76FB" w:rsidRDefault="005A76FB" w:rsidP="005A76FB">
      <w:pPr>
        <w:spacing w:before="0" w:after="0" w:line="384" w:lineRule="exact"/>
        <w:ind w:firstLine="1" w:left="197"/>
        <w:jc w:val="left"/>
        <w:rPr/>
      </w:pP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Summary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Of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Module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3"/>
          <w:w w:val="100"/>
        </w:rPr>
        <w:t>2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4"/>
          <w:w w:val="100"/>
        </w:rPr>
        <w:t> </w:t>
      </w:r>
      <w:r>
        <w:rPr>
          <w:rFonts w:ascii="Times New Roman" w:hAnsi="Times New Roman" w:cs="Times New Roman"/>
          <w:u w:val="none"/>
          <w:sz w:val="28"/>
          <w:position w:val="0"/>
          <w:color w:val="000000"/>
          <w:noProof w:val="true"/>
          <w:spacing w:val="-2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1" w:left="197"/>
        <w:rPr/>
      </w:pPr>
    </w:p>
    <w:p w:rsidR="005A76FB" w:rsidRDefault="005A76FB" w:rsidP="005A76FB">
      <w:pPr>
        <w:spacing w:before="0" w:after="0" w:line="383" w:lineRule="exact"/>
        <w:ind w:firstLine="630" w:left="197"/>
        <w:jc w:val="left"/>
        <w:rPr/>
      </w:pPr>
      <w:r>
        <w:rPr>
          <w:rFonts w:ascii="仿宋" w:hAnsi="仿宋" w:cs="仿宋"/>
          <w:u w:val="none"/>
          <w:sz w:val="32"/>
          <w:position w:val="0"/>
          <w:color w:val="000000"/>
          <w:noProof w:val="true"/>
          <w:spacing w:val="-5"/>
          <w:w w:val="100"/>
        </w:rPr>
        <w:t>五、著者</w:t>
      </w:r>
    </w:p>
    <w:p w:rsidR="005A76FB" w:rsidRDefault="005A76FB" w:rsidP="005A76FB">
      <w:pPr>
        <w:spacing w:before="0" w:after="0" w:lineRule="exact" w:line="240"/>
        <w:ind w:firstLine="630" w:left="197"/>
        <w:rPr/>
      </w:pPr>
    </w:p>
    <w:p w:rsidR="005A76FB" w:rsidRDefault="005A76FB" w:rsidP="005A76FB">
      <w:pPr>
        <w:spacing w:before="0" w:after="0" w:line="364" w:lineRule="exact"/>
        <w:ind w:firstLine="551" w:left="197"/>
        <w:jc w:val="left"/>
        <w:rPr/>
      </w:pP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《化学药物申报资料的撰写格式和内容</w:t>
      </w:r>
      <w:r>
        <w:rPr>
          <w:rFonts w:ascii="仿宋" w:hAnsi="仿宋" w:cs="仿宋"/>
          <w:u w:val="none"/>
          <w:sz w:val="28"/>
          <w:position w:val="0"/>
          <w:color w:val="000000"/>
          <w:noProof w:val="true"/>
          <w:spacing w:val="-5"/>
          <w:w w:val="100"/>
        </w:rPr>
        <w:t>的技术指导原则》课题研究组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689" w:bottom="698" w:left="1049" w:header="0" w:footer="0" w:gutter="0"/>
          <w:cols w:num="1" w:equalWidth="0">
            <w:col w:w="1016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40"/>
        <w:ind w:firstLine="551" w:left="197"/>
        <w:rPr/>
      </w:pPr>
    </w:p>
    <w:p w:rsidR="005A76FB" w:rsidRDefault="005A76FB" w:rsidP="005A76FB">
      <w:pPr>
        <w:spacing w:before="0" w:after="0" w:lineRule="exact" w:line="264"/>
        <w:ind w:firstLine="551" w:left="19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4" w:h="16841"/>
          <w:pgMar w:top="938" w:right="689" w:bottom="698" w:left="104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9" w:lineRule="exact"/>
        <w:ind w:firstLine="0" w:left="4812"/>
        <w:jc w:val="left"/>
        <w:rPr/>
      </w:pPr>
      <w:r>
        <w:rPr>
          <w:rFonts w:ascii="Times New Roman" w:hAnsi="Times New Roman" w:cs="Times New Roman"/>
          <w:u w:val="none"/>
          <w:sz w:val="18"/>
          <w:position w:val="0"/>
          <w:color w:val="000000"/>
          <w:noProof w:val="true"/>
          <w:spacing w:val="-3"/>
          <w:w w:val="100"/>
        </w:rPr>
        <w:t>18</w:t>
      </w:r>
    </w:p>
    <w:sectPr w:rsidR="005A76FB" w:rsidSect="005A76FB">
      <w:type w:val="continuous"/>
      <w:pgSz w:w="11904" w:h="16841"/>
      <w:pgMar w:top="938" w:right="689" w:bottom="698" w:left="1049" w:header="0" w:footer="0" w:gutter="0"/>
      <w:cols w:num="1" w:equalWidth="0">
        <w:col w:w="1016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hyperlink" Target="file:\\\4" TargetMode="External" />
    <Relationship Id="rId100" Type="http://schemas.openxmlformats.org/officeDocument/2006/relationships/hyperlink" Target="file:\\\14" TargetMode="External" />
    <Relationship Id="rId101" Type="http://schemas.openxmlformats.org/officeDocument/2006/relationships/hyperlink" Target="file:\\\14" TargetMode="External" />
    <Relationship Id="rId102" Type="http://schemas.openxmlformats.org/officeDocument/2006/relationships/hyperlink" Target="file:\\\14" TargetMode="External" />
    <Relationship Id="rId103" Type="http://schemas.openxmlformats.org/officeDocument/2006/relationships/hyperlink" Target="file:\\\15" TargetMode="External" />
    <Relationship Id="rId104" Type="http://schemas.openxmlformats.org/officeDocument/2006/relationships/hyperlink" Target="file:\\\15" TargetMode="External" />
    <Relationship Id="rId105" Type="http://schemas.openxmlformats.org/officeDocument/2006/relationships/hyperlink" Target="file:\\\15" TargetMode="External" />
    <Relationship Id="rId106" Type="http://schemas.openxmlformats.org/officeDocument/2006/relationships/hyperlink" Target="file:\\\15" TargetMode="External" />
    <Relationship Id="rId107" Type="http://schemas.openxmlformats.org/officeDocument/2006/relationships/hyperlink" Target="file:\\\16" TargetMode="External" />
    <Relationship Id="rId108" Type="http://schemas.openxmlformats.org/officeDocument/2006/relationships/hyperlink" Target="file:\\\16" TargetMode="External" />
    <Relationship Id="rId109" Type="http://schemas.openxmlformats.org/officeDocument/2006/relationships/hyperlink" Target="file:\\\16" TargetMode="External" />
    <Relationship Id="rId11" Type="http://schemas.openxmlformats.org/officeDocument/2006/relationships/hyperlink" Target="file:\\\4" TargetMode="External" />
    <Relationship Id="rId110" Type="http://schemas.openxmlformats.org/officeDocument/2006/relationships/hyperlink" Target="file:\\\16" TargetMode="External" />
    <Relationship Id="rId111" Type="http://schemas.openxmlformats.org/officeDocument/2006/relationships/hyperlink" Target="file:\\\17" TargetMode="External" />
    <Relationship Id="rId112" Type="http://schemas.openxmlformats.org/officeDocument/2006/relationships/hyperlink" Target="file:\\\17" TargetMode="External" />
    <Relationship Id="rId113" Type="http://schemas.openxmlformats.org/officeDocument/2006/relationships/hyperlink" Target="file:\\\17" TargetMode="External" />
    <Relationship Id="rId114" Type="http://schemas.openxmlformats.org/officeDocument/2006/relationships/hyperlink" Target="file:\\\17" TargetMode="External" />
    <Relationship Id="rId115" Type="http://schemas.openxmlformats.org/officeDocument/2006/relationships/hyperlink" Target="file:\\\17" TargetMode="External" />
    <Relationship Id="rId116" Type="http://schemas.openxmlformats.org/officeDocument/2006/relationships/hyperlink" Target="file:\\\17" TargetMode="External" />
    <Relationship Id="rId117" Type="http://schemas.openxmlformats.org/officeDocument/2006/relationships/hyperlink" Target="file:\\\17" TargetMode="External" />
    <Relationship Id="rId118" Type="http://schemas.openxmlformats.org/officeDocument/2006/relationships/hyperlink" Target="file:\\\18" TargetMode="External" />
    <Relationship Id="rId119" Type="http://schemas.openxmlformats.org/officeDocument/2006/relationships/hyperlink" Target="file:\\\18" TargetMode="External" />
    <Relationship Id="rId12" Type="http://schemas.openxmlformats.org/officeDocument/2006/relationships/hyperlink" Target="file:\\\4" TargetMode="External" />
    <Relationship Id="rId120" Type="http://schemas.openxmlformats.org/officeDocument/2006/relationships/hyperlink" Target="file:\\\18" TargetMode="External" />
    <Relationship Id="rId121" Type="http://schemas.openxmlformats.org/officeDocument/2006/relationships/hyperlink" Target="file:\\\18" TargetMode="External" />
    <Relationship Id="rId122" Type="http://schemas.openxmlformats.org/officeDocument/2006/relationships/hyperlink" Target="file:\\\18" TargetMode="External" />
    <Relationship Id="rId123" Type="http://schemas.openxmlformats.org/officeDocument/2006/relationships/hyperlink" Target="file:\\\18" TargetMode="External" />
    <Relationship Id="rId13" Type="http://schemas.openxmlformats.org/officeDocument/2006/relationships/hyperlink" Target="file:\\\4" TargetMode="External" />
    <Relationship Id="rId14" Type="http://schemas.openxmlformats.org/officeDocument/2006/relationships/hyperlink" Target="file:\\\4" TargetMode="External" />
    <Relationship Id="rId15" Type="http://schemas.openxmlformats.org/officeDocument/2006/relationships/hyperlink" Target="file:\\\5" TargetMode="External" />
    <Relationship Id="rId16" Type="http://schemas.openxmlformats.org/officeDocument/2006/relationships/hyperlink" Target="file:\\\5" TargetMode="External" />
    <Relationship Id="rId17" Type="http://schemas.openxmlformats.org/officeDocument/2006/relationships/hyperlink" Target="file:\\\5" TargetMode="External" />
    <Relationship Id="rId18" Type="http://schemas.openxmlformats.org/officeDocument/2006/relationships/hyperlink" Target="file:\\\5" TargetMode="External" />
    <Relationship Id="rId19" Type="http://schemas.openxmlformats.org/officeDocument/2006/relationships/hyperlink" Target="file:\\\5" TargetMode="External" />
    <Relationship Id="rId2" Type="http://schemas.openxmlformats.org/officeDocument/2006/relationships/settings" Target="settings.xml" />
    <Relationship Id="rId20" Type="http://schemas.openxmlformats.org/officeDocument/2006/relationships/hyperlink" Target="file:\\\5" TargetMode="External" />
    <Relationship Id="rId21" Type="http://schemas.openxmlformats.org/officeDocument/2006/relationships/hyperlink" Target="file:\\\5" TargetMode="External" />
    <Relationship Id="rId22" Type="http://schemas.openxmlformats.org/officeDocument/2006/relationships/hyperlink" Target="file:\\\5" TargetMode="External" />
    <Relationship Id="rId23" Type="http://schemas.openxmlformats.org/officeDocument/2006/relationships/hyperlink" Target="file:\\\5" TargetMode="External" />
    <Relationship Id="rId24" Type="http://schemas.openxmlformats.org/officeDocument/2006/relationships/hyperlink" Target="file:\\\5" TargetMode="External" />
    <Relationship Id="rId25" Type="http://schemas.openxmlformats.org/officeDocument/2006/relationships/hyperlink" Target="file:\\\5" TargetMode="External" />
    <Relationship Id="rId26" Type="http://schemas.openxmlformats.org/officeDocument/2006/relationships/hyperlink" Target="file:\\\5" TargetMode="External" />
    <Relationship Id="rId27" Type="http://schemas.openxmlformats.org/officeDocument/2006/relationships/hyperlink" Target="file:\\\6" TargetMode="External" />
    <Relationship Id="rId28" Type="http://schemas.openxmlformats.org/officeDocument/2006/relationships/hyperlink" Target="file:\\\6" TargetMode="External" />
    <Relationship Id="rId29" Type="http://schemas.openxmlformats.org/officeDocument/2006/relationships/hyperlink" Target="file:\\\6" TargetMode="External" />
    <Relationship Id="rId3" Type="http://schemas.openxmlformats.org/officeDocument/2006/relationships/webSettings" Target="webSettings.xml" />
    <Relationship Id="rId30" Type="http://schemas.openxmlformats.org/officeDocument/2006/relationships/hyperlink" Target="file:\\\6" TargetMode="External" />
    <Relationship Id="rId31" Type="http://schemas.openxmlformats.org/officeDocument/2006/relationships/hyperlink" Target="file:\\\7" TargetMode="External" />
    <Relationship Id="rId32" Type="http://schemas.openxmlformats.org/officeDocument/2006/relationships/hyperlink" Target="file:\\\7" TargetMode="External" />
    <Relationship Id="rId33" Type="http://schemas.openxmlformats.org/officeDocument/2006/relationships/hyperlink" Target="file:\\\7" TargetMode="External" />
    <Relationship Id="rId34" Type="http://schemas.openxmlformats.org/officeDocument/2006/relationships/hyperlink" Target="file:\\\7" TargetMode="External" />
    <Relationship Id="rId35" Type="http://schemas.openxmlformats.org/officeDocument/2006/relationships/hyperlink" Target="file:\\\7" TargetMode="External" />
    <Relationship Id="rId36" Type="http://schemas.openxmlformats.org/officeDocument/2006/relationships/hyperlink" Target="file:\\\7" TargetMode="External" />
    <Relationship Id="rId37" Type="http://schemas.openxmlformats.org/officeDocument/2006/relationships/hyperlink" Target="file:\\\7" TargetMode="External" />
    <Relationship Id="rId38" Type="http://schemas.openxmlformats.org/officeDocument/2006/relationships/hyperlink" Target="file:\\\7" TargetMode="External" />
    <Relationship Id="rId39" Type="http://schemas.openxmlformats.org/officeDocument/2006/relationships/hyperlink" Target="file:\\\7" TargetMode="External" />
    <Relationship Id="rId4" Type="http://schemas.openxmlformats.org/officeDocument/2006/relationships/fontTable" Target="fontTable.xml" />
    <Relationship Id="rId40" Type="http://schemas.openxmlformats.org/officeDocument/2006/relationships/hyperlink" Target="file:\\\7" TargetMode="External" />
    <Relationship Id="rId41" Type="http://schemas.openxmlformats.org/officeDocument/2006/relationships/hyperlink" Target="file:\\\7" TargetMode="External" />
    <Relationship Id="rId42" Type="http://schemas.openxmlformats.org/officeDocument/2006/relationships/hyperlink" Target="file:\\\7" TargetMode="External" />
    <Relationship Id="rId43" Type="http://schemas.openxmlformats.org/officeDocument/2006/relationships/hyperlink" Target="file:\\\8" TargetMode="External" />
    <Relationship Id="rId44" Type="http://schemas.openxmlformats.org/officeDocument/2006/relationships/hyperlink" Target="file:\\\8" TargetMode="External" />
    <Relationship Id="rId45" Type="http://schemas.openxmlformats.org/officeDocument/2006/relationships/hyperlink" Target="file:\\\8" TargetMode="External" />
    <Relationship Id="rId46" Type="http://schemas.openxmlformats.org/officeDocument/2006/relationships/hyperlink" Target="file:\\\8" TargetMode="External" />
    <Relationship Id="rId47" Type="http://schemas.openxmlformats.org/officeDocument/2006/relationships/hyperlink" Target="file:\\\8" TargetMode="External" />
    <Relationship Id="rId48" Type="http://schemas.openxmlformats.org/officeDocument/2006/relationships/hyperlink" Target="file:\\\8" TargetMode="External" />
    <Relationship Id="rId49" Type="http://schemas.openxmlformats.org/officeDocument/2006/relationships/hyperlink" Target="file:\\\8" TargetMode="External" />
    <Relationship Id="rId5" Type="http://schemas.openxmlformats.org/officeDocument/2006/relationships/theme" Target="theme/theme1.xml" />
    <Relationship Id="rId50" Type="http://schemas.openxmlformats.org/officeDocument/2006/relationships/hyperlink" Target="file:\\\8" TargetMode="External" />
    <Relationship Id="rId51" Type="http://schemas.openxmlformats.org/officeDocument/2006/relationships/hyperlink" Target="file:\\\8" TargetMode="External" />
    <Relationship Id="rId52" Type="http://schemas.openxmlformats.org/officeDocument/2006/relationships/hyperlink" Target="file:\\\8" TargetMode="External" />
    <Relationship Id="rId53" Type="http://schemas.openxmlformats.org/officeDocument/2006/relationships/hyperlink" Target="file:\\\8" TargetMode="External" />
    <Relationship Id="rId54" Type="http://schemas.openxmlformats.org/officeDocument/2006/relationships/hyperlink" Target="file:\\\8" TargetMode="External" />
    <Relationship Id="rId55" Type="http://schemas.openxmlformats.org/officeDocument/2006/relationships/hyperlink" Target="file:\\\8" TargetMode="External" />
    <Relationship Id="rId56" Type="http://schemas.openxmlformats.org/officeDocument/2006/relationships/hyperlink" Target="file:\\\8" TargetMode="External" />
    <Relationship Id="rId57" Type="http://schemas.openxmlformats.org/officeDocument/2006/relationships/hyperlink" Target="file:\\\8" TargetMode="External" />
    <Relationship Id="rId58" Type="http://schemas.openxmlformats.org/officeDocument/2006/relationships/hyperlink" Target="file:\\\8" TargetMode="External" />
    <Relationship Id="rId59" Type="http://schemas.openxmlformats.org/officeDocument/2006/relationships/hyperlink" Target="file:\\\8" TargetMode="External" />
    <Relationship Id="rId6" Type="http://schemas.openxmlformats.org/officeDocument/2006/relationships/hyperlink" Target="file:\\\3" TargetMode="External" />
    <Relationship Id="rId60" Type="http://schemas.openxmlformats.org/officeDocument/2006/relationships/hyperlink" Target="file:\\\8" TargetMode="External" />
    <Relationship Id="rId61" Type="http://schemas.openxmlformats.org/officeDocument/2006/relationships/hyperlink" Target="file:\\\9" TargetMode="External" />
    <Relationship Id="rId62" Type="http://schemas.openxmlformats.org/officeDocument/2006/relationships/hyperlink" Target="file:\\\9" TargetMode="External" />
    <Relationship Id="rId63" Type="http://schemas.openxmlformats.org/officeDocument/2006/relationships/hyperlink" Target="file:\\\9" TargetMode="External" />
    <Relationship Id="rId64" Type="http://schemas.openxmlformats.org/officeDocument/2006/relationships/hyperlink" Target="file:\\\9" TargetMode="External" />
    <Relationship Id="rId65" Type="http://schemas.openxmlformats.org/officeDocument/2006/relationships/hyperlink" Target="file:\\\11" TargetMode="External" />
    <Relationship Id="rId66" Type="http://schemas.openxmlformats.org/officeDocument/2006/relationships/hyperlink" Target="file:\\\11" TargetMode="External" />
    <Relationship Id="rId67" Type="http://schemas.openxmlformats.org/officeDocument/2006/relationships/hyperlink" Target="file:\\\11" TargetMode="External" />
    <Relationship Id="rId68" Type="http://schemas.openxmlformats.org/officeDocument/2006/relationships/hyperlink" Target="file:\\\11" TargetMode="External" />
    <Relationship Id="rId69" Type="http://schemas.openxmlformats.org/officeDocument/2006/relationships/hyperlink" Target="file:\\\12" TargetMode="External" />
    <Relationship Id="rId7" Type="http://schemas.openxmlformats.org/officeDocument/2006/relationships/hyperlink" Target="file:\\\3" TargetMode="External" />
    <Relationship Id="rId70" Type="http://schemas.openxmlformats.org/officeDocument/2006/relationships/hyperlink" Target="file:\\\12" TargetMode="External" />
    <Relationship Id="rId71" Type="http://schemas.openxmlformats.org/officeDocument/2006/relationships/hyperlink" Target="file:\\\12" TargetMode="External" />
    <Relationship Id="rId72" Type="http://schemas.openxmlformats.org/officeDocument/2006/relationships/hyperlink" Target="file:\\\12" TargetMode="External" />
    <Relationship Id="rId73" Type="http://schemas.openxmlformats.org/officeDocument/2006/relationships/hyperlink" Target="file:\\\12" TargetMode="External" />
    <Relationship Id="rId74" Type="http://schemas.openxmlformats.org/officeDocument/2006/relationships/hyperlink" Target="file:\\\12" TargetMode="External" />
    <Relationship Id="rId75" Type="http://schemas.openxmlformats.org/officeDocument/2006/relationships/hyperlink" Target="file:\\\12" TargetMode="External" />
    <Relationship Id="rId76" Type="http://schemas.openxmlformats.org/officeDocument/2006/relationships/hyperlink" Target="file:\\\12" TargetMode="External" />
    <Relationship Id="rId77" Type="http://schemas.openxmlformats.org/officeDocument/2006/relationships/hyperlink" Target="file:\\\13" TargetMode="External" />
    <Relationship Id="rId78" Type="http://schemas.openxmlformats.org/officeDocument/2006/relationships/hyperlink" Target="file:\\\13" TargetMode="External" />
    <Relationship Id="rId79" Type="http://schemas.openxmlformats.org/officeDocument/2006/relationships/hyperlink" Target="file:\\\13" TargetMode="External" />
    <Relationship Id="rId8" Type="http://schemas.openxmlformats.org/officeDocument/2006/relationships/hyperlink" Target="file:\\\3" TargetMode="External" />
    <Relationship Id="rId80" Type="http://schemas.openxmlformats.org/officeDocument/2006/relationships/hyperlink" Target="file:\\\13" TargetMode="External" />
    <Relationship Id="rId81" Type="http://schemas.openxmlformats.org/officeDocument/2006/relationships/hyperlink" Target="file:\\\13" TargetMode="External" />
    <Relationship Id="rId82" Type="http://schemas.openxmlformats.org/officeDocument/2006/relationships/hyperlink" Target="file:\\\13" TargetMode="External" />
    <Relationship Id="rId83" Type="http://schemas.openxmlformats.org/officeDocument/2006/relationships/hyperlink" Target="file:\\\13" TargetMode="External" />
    <Relationship Id="rId84" Type="http://schemas.openxmlformats.org/officeDocument/2006/relationships/hyperlink" Target="file:\\\13" TargetMode="External" />
    <Relationship Id="rId85" Type="http://schemas.openxmlformats.org/officeDocument/2006/relationships/hyperlink" Target="file:\\\13" TargetMode="External" />
    <Relationship Id="rId86" Type="http://schemas.openxmlformats.org/officeDocument/2006/relationships/hyperlink" Target="file:\\\13" TargetMode="External" />
    <Relationship Id="rId87" Type="http://schemas.openxmlformats.org/officeDocument/2006/relationships/hyperlink" Target="file:\\\13" TargetMode="External" />
    <Relationship Id="rId88" Type="http://schemas.openxmlformats.org/officeDocument/2006/relationships/hyperlink" Target="file:\\\13" TargetMode="External" />
    <Relationship Id="rId89" Type="http://schemas.openxmlformats.org/officeDocument/2006/relationships/hyperlink" Target="file:\\\13" TargetMode="External" />
    <Relationship Id="rId9" Type="http://schemas.openxmlformats.org/officeDocument/2006/relationships/hyperlink" Target="file:\\\4" TargetMode="External" />
    <Relationship Id="rId90" Type="http://schemas.openxmlformats.org/officeDocument/2006/relationships/hyperlink" Target="file:\\\13" TargetMode="External" />
    <Relationship Id="rId91" Type="http://schemas.openxmlformats.org/officeDocument/2006/relationships/hyperlink" Target="file:\\\14" TargetMode="External" />
    <Relationship Id="rId92" Type="http://schemas.openxmlformats.org/officeDocument/2006/relationships/hyperlink" Target="file:\\\14" TargetMode="External" />
    <Relationship Id="rId93" Type="http://schemas.openxmlformats.org/officeDocument/2006/relationships/hyperlink" Target="file:\\\14" TargetMode="External" />
    <Relationship Id="rId94" Type="http://schemas.openxmlformats.org/officeDocument/2006/relationships/hyperlink" Target="file:\\\14" TargetMode="External" />
    <Relationship Id="rId95" Type="http://schemas.openxmlformats.org/officeDocument/2006/relationships/hyperlink" Target="file:\\\14" TargetMode="External" />
    <Relationship Id="rId96" Type="http://schemas.openxmlformats.org/officeDocument/2006/relationships/hyperlink" Target="file:\\\14" TargetMode="External" />
    <Relationship Id="rId97" Type="http://schemas.openxmlformats.org/officeDocument/2006/relationships/hyperlink" Target="file:\\\14" TargetMode="External" />
    <Relationship Id="rId98" Type="http://schemas.openxmlformats.org/officeDocument/2006/relationships/hyperlink" Target="file:\\\14" TargetMode="External" />
    <Relationship Id="rId99" Type="http://schemas.openxmlformats.org/officeDocument/2006/relationships/hyperlink" Target="file:\\\14" TargetMode="Externa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