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jc w:val="center"/>
        <w:tblCellSpacing w:w="0" w:type="dxa"/>
        <w:tblCellMar>
          <w:left w:w="0" w:type="dxa"/>
          <w:right w:w="0" w:type="dxa"/>
        </w:tblCellMar>
        <w:tblLook w:val="04A0" w:firstRow="1" w:lastRow="0" w:firstColumn="1" w:lastColumn="0" w:noHBand="0" w:noVBand="1"/>
      </w:tblPr>
      <w:tblGrid>
        <w:gridCol w:w="11070"/>
      </w:tblGrid>
      <w:tr w:rsidR="008334DC" w:rsidRPr="008334DC" w:rsidTr="008334DC">
        <w:trPr>
          <w:trHeight w:val="7500"/>
          <w:tblCellSpacing w:w="0" w:type="dxa"/>
          <w:jc w:val="center"/>
        </w:trPr>
        <w:tc>
          <w:tcPr>
            <w:tcW w:w="0" w:type="auto"/>
            <w:tcMar>
              <w:top w:w="450" w:type="dxa"/>
              <w:left w:w="0" w:type="dxa"/>
              <w:bottom w:w="0" w:type="dxa"/>
              <w:right w:w="0" w:type="dxa"/>
            </w:tcMar>
            <w:hideMark/>
          </w:tcPr>
          <w:tbl>
            <w:tblPr>
              <w:tblW w:w="4930" w:type="pct"/>
              <w:jc w:val="center"/>
              <w:tblCellSpacing w:w="0" w:type="dxa"/>
              <w:tblCellMar>
                <w:left w:w="0" w:type="dxa"/>
                <w:right w:w="0" w:type="dxa"/>
              </w:tblCellMar>
              <w:tblLook w:val="04A0" w:firstRow="1" w:lastRow="0" w:firstColumn="1" w:lastColumn="0" w:noHBand="0" w:noVBand="1"/>
            </w:tblPr>
            <w:tblGrid>
              <w:gridCol w:w="10915"/>
            </w:tblGrid>
            <w:tr w:rsidR="008334DC" w:rsidRPr="008334DC" w:rsidTr="009F6501">
              <w:trPr>
                <w:tblCellSpacing w:w="0" w:type="dxa"/>
                <w:jc w:val="center"/>
              </w:trPr>
              <w:tc>
                <w:tcPr>
                  <w:tcW w:w="5000" w:type="pct"/>
                  <w:tcMar>
                    <w:top w:w="300" w:type="dxa"/>
                    <w:left w:w="0" w:type="dxa"/>
                    <w:bottom w:w="0" w:type="dxa"/>
                    <w:right w:w="0" w:type="dxa"/>
                  </w:tcMar>
                  <w:vAlign w:val="center"/>
                  <w:hideMark/>
                </w:tcPr>
                <w:p w:rsidR="008334DC" w:rsidRPr="008334DC" w:rsidRDefault="008334DC" w:rsidP="006D0732">
                  <w:pPr>
                    <w:widowControl/>
                    <w:spacing w:line="360" w:lineRule="auto"/>
                    <w:ind w:leftChars="472" w:left="991" w:rightChars="337" w:right="708"/>
                    <w:jc w:val="center"/>
                    <w:rPr>
                      <w:rFonts w:ascii="ˎ̥" w:eastAsia="宋体" w:hAnsi="ˎ̥" w:cs="Arial"/>
                      <w:color w:val="000000"/>
                      <w:kern w:val="0"/>
                      <w:szCs w:val="21"/>
                    </w:rPr>
                  </w:pPr>
                  <w:r w:rsidRPr="008334DC">
                    <w:rPr>
                      <w:rFonts w:ascii="ˎ̥" w:eastAsia="宋体" w:hAnsi="ˎ̥" w:cs="Arial"/>
                      <w:color w:val="000000"/>
                      <w:kern w:val="0"/>
                      <w:szCs w:val="21"/>
                    </w:rPr>
                    <w:t>第一章　总　则</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第一条　为提高药物非临床研究的质量，确保实验资料的真实性、完整性和可靠性，保障人民用药安全，根据《中华人民共和国药品管理法》，制定本规范。</w:t>
                  </w:r>
                </w:p>
                <w:p w:rsidR="006D0732" w:rsidRDefault="008334DC" w:rsidP="006D0732">
                  <w:pPr>
                    <w:widowControl/>
                    <w:spacing w:line="360" w:lineRule="auto"/>
                    <w:ind w:leftChars="540" w:left="1134" w:rightChars="478" w:right="1004" w:firstLine="420"/>
                    <w:jc w:val="left"/>
                    <w:rPr>
                      <w:rFonts w:ascii="ˎ̥" w:eastAsia="宋体" w:hAnsi="ˎ̥" w:cs="Arial"/>
                      <w:color w:val="000000"/>
                      <w:kern w:val="0"/>
                      <w:szCs w:val="21"/>
                    </w:rPr>
                  </w:pPr>
                  <w:r w:rsidRPr="008334DC">
                    <w:rPr>
                      <w:rFonts w:ascii="ˎ̥" w:eastAsia="宋体" w:hAnsi="ˎ̥" w:cs="Arial"/>
                      <w:color w:val="000000"/>
                      <w:kern w:val="0"/>
                      <w:szCs w:val="21"/>
                    </w:rPr>
                    <w:t>第二条　本规范适用于为申请药品注册而进行的非临床研究。药物非临床安全性评价研究机构必须遵循本规范。</w:t>
                  </w:r>
                </w:p>
                <w:p w:rsidR="008334DC" w:rsidRPr="008334DC" w:rsidRDefault="008334DC" w:rsidP="006D0732">
                  <w:pPr>
                    <w:widowControl/>
                    <w:spacing w:line="360" w:lineRule="auto"/>
                    <w:ind w:leftChars="540" w:left="1134" w:rightChars="478" w:right="1004" w:firstLine="420"/>
                    <w:jc w:val="left"/>
                    <w:rPr>
                      <w:rFonts w:ascii="ˎ̥" w:eastAsia="宋体" w:hAnsi="ˎ̥" w:cs="Arial"/>
                      <w:color w:val="000000"/>
                      <w:kern w:val="0"/>
                      <w:szCs w:val="21"/>
                    </w:rPr>
                  </w:pP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第二章　组织机构和人员</w:t>
                  </w:r>
                </w:p>
                <w:p w:rsidR="008334DC" w:rsidRPr="008334DC" w:rsidRDefault="008334DC" w:rsidP="006D0732">
                  <w:pPr>
                    <w:widowControl/>
                    <w:spacing w:line="360" w:lineRule="auto"/>
                    <w:ind w:leftChars="472" w:left="991" w:rightChars="411" w:right="863"/>
                    <w:jc w:val="left"/>
                    <w:rPr>
                      <w:rFonts w:ascii="ˎ̥" w:eastAsia="宋体" w:hAnsi="ˎ̥" w:cs="Arial"/>
                      <w:color w:val="000000"/>
                      <w:kern w:val="0"/>
                      <w:szCs w:val="21"/>
                    </w:rPr>
                  </w:pPr>
                  <w:r w:rsidRPr="008334DC">
                    <w:rPr>
                      <w:rFonts w:ascii="ˎ̥" w:eastAsia="宋体" w:hAnsi="ˎ̥" w:cs="Arial"/>
                      <w:color w:val="000000"/>
                      <w:kern w:val="0"/>
                      <w:szCs w:val="21"/>
                    </w:rPr>
                    <w:t xml:space="preserve">　　第三条　非临床安全性评价研究机构应建立完善的组织管理体系，配备机构负责人、质量保证部门负责人和相应的工作人员。</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第四条　非临床安全性评价研究机构的人员，应符合下列要求：</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（一）具备严谨的科学作风和良好的职业道德以及相应的学历，经过专业培训，具备所承担的研究工作需要的知识结构、工作经验和业务能力；</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（二）熟悉本规范的基本内容，严格履行各自职责，熟练掌握并严格执行与所承担工作有关的标准操作规程；</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（三）及时、准确和清楚地进行试验观察记录，对实验中发生的可能影响实验结果的任何情况应及时向专题负责人书面报告；</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（四）根据工作岗位的需要着装，遵守健康检查制度，确保供试品、对照品和实验系统不受污染；</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（五）定期进行体检，患有影响研究结果的疾病者，不得参加研究工作</w:t>
                  </w:r>
                  <w:r w:rsidRPr="008334DC">
                    <w:rPr>
                      <w:rFonts w:ascii="ˎ̥" w:eastAsia="宋体" w:hAnsi="ˎ̥" w:cs="Arial"/>
                      <w:color w:val="000000"/>
                      <w:kern w:val="0"/>
                      <w:szCs w:val="21"/>
                    </w:rPr>
                    <w:t>;</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（六）经过培训、考核，并取得上岗资格。</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第五条　非临床安全性评价研究机构负责人应具备医学、药学或其它相关专业本科以上学历及相应的业务素质和工作能力。机构负责人职责为：</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（一）全面负责非临床安全性评价研究机构的建设和组织管理；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（二）建立工作人员学历、专业培训及专业工作经历的档案材料；</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（三）确保各种设施、设备和实验条件符合要求；</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（四）确保有足够数量的工作人员，并按规定履行其职责；</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（五）聘任质量保证部门的负责人，并确保其履行职责；</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（六）制定主计划表，掌握各项研究工作的进展；</w:t>
                  </w:r>
                  <w:r w:rsidRPr="008334DC">
                    <w:rPr>
                      <w:rFonts w:ascii="ˎ̥" w:eastAsia="宋体" w:hAnsi="ˎ̥" w:cs="Arial"/>
                      <w:color w:val="000000"/>
                      <w:kern w:val="0"/>
                      <w:sz w:val="18"/>
                      <w:szCs w:val="18"/>
                    </w:rPr>
                    <w:br/>
                  </w:r>
                  <w:r w:rsidRPr="008334DC">
                    <w:rPr>
                      <w:rFonts w:ascii="ˎ̥" w:eastAsia="宋体" w:hAnsi="ˎ̥" w:cs="Arial"/>
                      <w:color w:val="000000"/>
                      <w:kern w:val="0"/>
                      <w:szCs w:val="21"/>
                    </w:rPr>
                    <w:lastRenderedPageBreak/>
                    <w:t xml:space="preserve">　　（七）组织制定和修改标准操作规程，并确保工作人员掌握相关的标准操作规程；</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（八）每项研究工作开始前，聘任专题负责人，有必要更换时，应记录更换的原因和时</w:t>
                  </w:r>
                  <w:r w:rsidRPr="008334DC">
                    <w:rPr>
                      <w:rFonts w:ascii="ˎ̥" w:eastAsia="宋体" w:hAnsi="ˎ̥" w:cs="Arial"/>
                      <w:color w:val="000000"/>
                      <w:kern w:val="0"/>
                      <w:sz w:val="18"/>
                      <w:szCs w:val="18"/>
                    </w:rPr>
                    <w:br/>
                  </w:r>
                  <w:r w:rsidRPr="008334DC">
                    <w:rPr>
                      <w:rFonts w:ascii="ˎ̥" w:eastAsia="宋体" w:hAnsi="ˎ̥" w:cs="Arial"/>
                      <w:color w:val="000000"/>
                      <w:kern w:val="0"/>
                      <w:szCs w:val="21"/>
                    </w:rPr>
                    <w:t>间；</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（九）审查批准实验方案和总结报告；</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（十）及时处理质量保证部门的报告，详细记录采取的措施；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（十一）确保供试品、对照品的质量和稳定性符合要求；</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（十二）与协作或委托单位签订书面合同。</w:t>
                  </w:r>
                </w:p>
                <w:p w:rsidR="008334DC" w:rsidRPr="008334DC" w:rsidRDefault="008334DC" w:rsidP="006D0732">
                  <w:pPr>
                    <w:widowControl/>
                    <w:spacing w:line="360" w:lineRule="auto"/>
                    <w:ind w:leftChars="405" w:left="850"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第六条　非临床安全性评价研究机构应设立独立的质量保证部门，其人员的数量根据非临床安全性评价研究机构的规模而定。质量保证部门负责人的职责为：</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w:t>
                  </w:r>
                  <w:proofErr w:type="gramStart"/>
                  <w:r w:rsidRPr="008334DC">
                    <w:rPr>
                      <w:rFonts w:ascii="ˎ̥" w:eastAsia="宋体" w:hAnsi="ˎ̥" w:cs="Arial"/>
                      <w:color w:val="000000"/>
                      <w:kern w:val="0"/>
                      <w:szCs w:val="21"/>
                    </w:rPr>
                    <w:t>保存非</w:t>
                  </w:r>
                  <w:proofErr w:type="gramEnd"/>
                  <w:r w:rsidRPr="008334DC">
                    <w:rPr>
                      <w:rFonts w:ascii="ˎ̥" w:eastAsia="宋体" w:hAnsi="ˎ̥" w:cs="Arial"/>
                      <w:color w:val="000000"/>
                      <w:kern w:val="0"/>
                      <w:szCs w:val="21"/>
                    </w:rPr>
                    <w:t>临床研究机构的主计划表、实验方案和总结报告的副本；</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（二）审核实验方案、实验记录和总结报告；</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（三）对每项研究实施检查，并根据其内容和持续时间制定审查和检查计划，详细记录检查的内容、发现的问题、采取的措施等，并在记录上签名，保存备查；</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（四）定期检查动物饲养设施、实验仪器和档案管理；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（五）向机构负责人和</w:t>
                  </w:r>
                  <w:r w:rsidRPr="008334DC">
                    <w:rPr>
                      <w:rFonts w:ascii="ˎ̥" w:eastAsia="宋体" w:hAnsi="ˎ̥" w:cs="Arial"/>
                      <w:color w:val="000000"/>
                      <w:kern w:val="0"/>
                      <w:szCs w:val="21"/>
                    </w:rPr>
                    <w:t>/</w:t>
                  </w:r>
                  <w:r w:rsidRPr="008334DC">
                    <w:rPr>
                      <w:rFonts w:ascii="ˎ̥" w:eastAsia="宋体" w:hAnsi="ˎ̥" w:cs="Arial"/>
                      <w:color w:val="000000"/>
                      <w:kern w:val="0"/>
                      <w:szCs w:val="21"/>
                    </w:rPr>
                    <w:t>或专题负责人书面报告检查发现的问题及建议；</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（六）参与标准操作规程的制定，保存标准操作规程的副本。</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第七条　每项研究工作必须聘任专题负责人。专题负责人职责为：</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（一）全面负责该项研究工作的运行管理；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（二）制定实验方案，严格执行实验方案，分析研究结果，撰写总结报告；</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（三）执行标准操作规程的规定，及时提出修订或补充相应的标准操作规程的建议；</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（四）确保参与研究的工作人员明确所承担的工作，并掌握相应的标准操作规程；</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（五）掌握研究工作的进展，检查各种实验记录，确保其及时、直接、准确和清楚；</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（六）详细记录实验中出现的意外情况和采取的措施；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（七）实验结束后，将实验方案、原始资料、应保存的标本、各种有关记录文件和总结报告等归档保存；</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（八）及时处理质量保证部门提出的问题，确保研究工作各环节符合要求。</w:t>
                  </w:r>
                </w:p>
                <w:p w:rsidR="008334DC" w:rsidRPr="008334DC" w:rsidRDefault="008334DC" w:rsidP="006D0732">
                  <w:pPr>
                    <w:widowControl/>
                    <w:spacing w:line="360" w:lineRule="auto"/>
                    <w:ind w:left="850" w:rightChars="478" w:right="1004" w:hangingChars="472" w:hanging="850"/>
                    <w:jc w:val="left"/>
                    <w:rPr>
                      <w:rFonts w:ascii="ˎ̥" w:eastAsia="宋体" w:hAnsi="ˎ̥" w:cs="Arial"/>
                      <w:color w:val="000000"/>
                      <w:kern w:val="0"/>
                      <w:szCs w:val="21"/>
                    </w:rPr>
                  </w:pPr>
                  <w:bookmarkStart w:id="0" w:name="_GoBack"/>
                  <w:bookmarkEnd w:id="0"/>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第三章　实验设施</w:t>
                  </w:r>
                </w:p>
                <w:p w:rsidR="008334DC" w:rsidRPr="008334DC" w:rsidRDefault="008334DC" w:rsidP="006D0732">
                  <w:pPr>
                    <w:widowControl/>
                    <w:spacing w:line="360" w:lineRule="auto"/>
                    <w:ind w:leftChars="405" w:left="850" w:rightChars="478" w:right="1004"/>
                    <w:jc w:val="left"/>
                    <w:rPr>
                      <w:rFonts w:ascii="ˎ̥" w:eastAsia="宋体" w:hAnsi="ˎ̥" w:cs="Arial"/>
                      <w:color w:val="000000"/>
                      <w:kern w:val="0"/>
                      <w:szCs w:val="21"/>
                    </w:rPr>
                  </w:pPr>
                  <w:r w:rsidRPr="008334DC">
                    <w:rPr>
                      <w:rFonts w:ascii="ˎ̥" w:eastAsia="宋体" w:hAnsi="ˎ̥" w:cs="Arial"/>
                      <w:color w:val="000000"/>
                      <w:kern w:val="0"/>
                      <w:szCs w:val="21"/>
                    </w:rPr>
                    <w:lastRenderedPageBreak/>
                    <w:t xml:space="preserve">　　第八条　根据所从事的非临床研究的需要，建立相应的实验设施。各种实验设施应保</w:t>
                  </w:r>
                  <w:r w:rsidRPr="008334DC">
                    <w:rPr>
                      <w:rFonts w:ascii="ˎ̥" w:eastAsia="宋体" w:hAnsi="ˎ̥" w:cs="Arial"/>
                      <w:color w:val="000000"/>
                      <w:kern w:val="0"/>
                      <w:sz w:val="18"/>
                      <w:szCs w:val="18"/>
                    </w:rPr>
                    <w:br/>
                  </w:r>
                  <w:r w:rsidRPr="008334DC">
                    <w:rPr>
                      <w:rFonts w:ascii="ˎ̥" w:eastAsia="宋体" w:hAnsi="ˎ̥" w:cs="Arial"/>
                      <w:color w:val="000000"/>
                      <w:kern w:val="0"/>
                      <w:szCs w:val="21"/>
                    </w:rPr>
                    <w:t>持清洁卫生，运转正常；各类设施布局应合理，防止交叉污染；环境条件及其调控应符合</w:t>
                  </w:r>
                  <w:proofErr w:type="gramStart"/>
                  <w:r w:rsidRPr="008334DC">
                    <w:rPr>
                      <w:rFonts w:ascii="ˎ̥" w:eastAsia="宋体" w:hAnsi="ˎ̥" w:cs="Arial"/>
                      <w:color w:val="000000"/>
                      <w:kern w:val="0"/>
                      <w:szCs w:val="21"/>
                    </w:rPr>
                    <w:t>不同设施</w:t>
                  </w:r>
                  <w:proofErr w:type="gramEnd"/>
                  <w:r w:rsidRPr="008334DC">
                    <w:rPr>
                      <w:rFonts w:ascii="ˎ̥" w:eastAsia="宋体" w:hAnsi="ˎ̥" w:cs="Arial"/>
                      <w:color w:val="000000"/>
                      <w:kern w:val="0"/>
                      <w:szCs w:val="21"/>
                    </w:rPr>
                    <w:t>的要求。</w:t>
                  </w:r>
                </w:p>
                <w:p w:rsidR="008334DC" w:rsidRPr="008334DC" w:rsidRDefault="008334DC" w:rsidP="006D0732">
                  <w:pPr>
                    <w:widowControl/>
                    <w:spacing w:line="360" w:lineRule="auto"/>
                    <w:ind w:leftChars="405" w:left="850"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第九条　具备设计合理、配置适当的动物饲养设施，并能根据需要调控温度、湿度、空气洁净度、通风和照明等环境条件。实验动物设施条件应与所使用的实验动物级别相符。动物饲养设施主要包括以下几方面：</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（一）不同种属动物或不同实验系统的饲养和管理设施；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（二）动物的检疫和患病动物的隔离治疗设施；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（三）收集和处置试验废弃物的设施；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（四）清洗消毒设施；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对照品含有挥发性、放射性或生物危害性等物质时，应设置相应的饲养设施。</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第十条　具备饲料、垫料、笼具及其它动物用品的存放设施。各类设施的配置应合理，防止与实验系统相互污染。易腐败变质的动物用品应有适当的保管措施。</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第十一条　具有</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对照品的处置设施：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（一）接收和贮藏</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对照品的设施；</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对照品的配制和贮存设施。</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第十二条　根据工作需要设立相应的实验室；使用有生物危害性的动物、微生物、放射性等材料应设立专门实验室，并应符合国家有关管理规定。</w:t>
                  </w:r>
                </w:p>
                <w:p w:rsidR="008334DC" w:rsidRPr="008334DC" w:rsidRDefault="008334DC" w:rsidP="006D0732">
                  <w:pPr>
                    <w:widowControl/>
                    <w:spacing w:line="360" w:lineRule="auto"/>
                    <w:ind w:leftChars="472" w:left="991" w:rightChars="411" w:right="863"/>
                    <w:jc w:val="left"/>
                    <w:rPr>
                      <w:rFonts w:ascii="ˎ̥" w:eastAsia="宋体" w:hAnsi="ˎ̥" w:cs="Arial"/>
                      <w:color w:val="000000"/>
                      <w:kern w:val="0"/>
                      <w:szCs w:val="21"/>
                    </w:rPr>
                  </w:pPr>
                  <w:r w:rsidRPr="008334DC">
                    <w:rPr>
                      <w:rFonts w:ascii="ˎ̥" w:eastAsia="宋体" w:hAnsi="ˎ̥" w:cs="Arial"/>
                      <w:color w:val="000000"/>
                      <w:kern w:val="0"/>
                      <w:szCs w:val="21"/>
                    </w:rPr>
                    <w:t xml:space="preserve">　　第十三条　具备保管实验方案、各类标本、原始记录、总结报告及有关文件档案的设施。</w:t>
                  </w:r>
                </w:p>
                <w:p w:rsidR="008334DC" w:rsidRPr="008334DC" w:rsidRDefault="008334DC" w:rsidP="006D0732">
                  <w:pPr>
                    <w:widowControl/>
                    <w:spacing w:line="360" w:lineRule="auto"/>
                    <w:ind w:leftChars="472" w:left="991" w:rightChars="411" w:right="863"/>
                    <w:jc w:val="left"/>
                    <w:rPr>
                      <w:rFonts w:ascii="ˎ̥" w:eastAsia="宋体" w:hAnsi="ˎ̥" w:cs="Arial"/>
                      <w:color w:val="000000"/>
                      <w:kern w:val="0"/>
                      <w:szCs w:val="21"/>
                    </w:rPr>
                  </w:pPr>
                  <w:r w:rsidRPr="008334DC">
                    <w:rPr>
                      <w:rFonts w:ascii="ˎ̥" w:eastAsia="宋体" w:hAnsi="ˎ̥" w:cs="Arial"/>
                      <w:color w:val="000000"/>
                      <w:kern w:val="0"/>
                      <w:szCs w:val="21"/>
                    </w:rPr>
                    <w:t xml:space="preserve">　　第十四条　根据工作需要配备相应的环境调控设施。</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第四章　仪器设备和实验材料</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第十五条　根据研究工作的需要配备相应的仪器设备，放置地点合理，并有专人负责保管，定期进行检查、清洁保养、测试和校正，确保仪器设备的性能稳定可靠。</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第十六条　实验室内应备有相应仪器设备保养、校正及使用方法的标准操作规程。对仪器设备的使用、检查、测试、校正及故障修理，应详细记录日期、有关情况及操作人员的姓名等。</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第十七条　</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对照品的管理应符合下列要求：</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（一）实验用的</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对照品，应有专人保管，有完善的接收、登记和分发的手续，</w:t>
                  </w:r>
                  <w:proofErr w:type="gramStart"/>
                  <w:r w:rsidRPr="008334DC">
                    <w:rPr>
                      <w:rFonts w:ascii="ˎ̥" w:eastAsia="宋体" w:hAnsi="ˎ̥" w:cs="Arial"/>
                      <w:color w:val="000000"/>
                      <w:kern w:val="0"/>
                      <w:szCs w:val="21"/>
                    </w:rPr>
                    <w:t>供试</w:t>
                  </w:r>
                  <w:r w:rsidRPr="008334DC">
                    <w:rPr>
                      <w:rFonts w:ascii="ˎ̥" w:eastAsia="宋体" w:hAnsi="ˎ̥" w:cs="Arial"/>
                      <w:color w:val="000000"/>
                      <w:kern w:val="0"/>
                      <w:szCs w:val="21"/>
                    </w:rPr>
                    <w:lastRenderedPageBreak/>
                    <w:t>品和</w:t>
                  </w:r>
                  <w:proofErr w:type="gramEnd"/>
                  <w:r w:rsidRPr="008334DC">
                    <w:rPr>
                      <w:rFonts w:ascii="ˎ̥" w:eastAsia="宋体" w:hAnsi="ˎ̥" w:cs="Arial"/>
                      <w:color w:val="000000"/>
                      <w:kern w:val="0"/>
                      <w:szCs w:val="21"/>
                    </w:rPr>
                    <w:t>对照品的批号、稳定性、含量或浓度、纯度及其它理化性质应有记录，对照品为市售商品时，可用其标签或其它标示内容；</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对照品的贮存保管条件应符合要求，贮存的容器应贴有标签，标明品名、缩写名、代号、批号、有效期和贮存条件；</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对照品在分发过程中应避免污染或变质，分发的</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对照品应及时贴上准确的标签，并按批号记录分发、归还的日期和数量；</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（四）需要将</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对照品与介质混合时，应在给药前测定其混合的均匀性，必要时还应定期测定混合物中</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对照品的浓度和稳定性，混合物中任</w:t>
                  </w:r>
                  <w:proofErr w:type="gramStart"/>
                  <w:r w:rsidRPr="008334DC">
                    <w:rPr>
                      <w:rFonts w:ascii="ˎ̥" w:eastAsia="宋体" w:hAnsi="ˎ̥" w:cs="Arial"/>
                      <w:color w:val="000000"/>
                      <w:kern w:val="0"/>
                      <w:szCs w:val="21"/>
                    </w:rPr>
                    <w:t>一</w:t>
                  </w:r>
                  <w:proofErr w:type="gramEnd"/>
                  <w:r w:rsidRPr="008334DC">
                    <w:rPr>
                      <w:rFonts w:ascii="ˎ̥" w:eastAsia="宋体" w:hAnsi="ˎ̥" w:cs="Arial"/>
                      <w:color w:val="000000"/>
                      <w:kern w:val="0"/>
                      <w:szCs w:val="21"/>
                    </w:rPr>
                    <w:t>组分有失效期的，应在容器标签上标明，两种以上组分均有失效日期的，以最早的失效日期为准。</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第十八条　实验室的试剂和溶液等均应贴有标签，标明品名、浓度、贮存条件、配制日期及有效期等。试验中不得使用变质或过期的试剂和溶液。</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第十九条　动物的饲料和饮水应定期检验，确保其符合营养和卫生标准。影响实验结果的污染因素应低于规定的限度，检验结果应作为原始资料保存。</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第二十条　动物饲养室内使用的清洁剂、消毒剂及杀虫剂等，不得影响实验结果，并应详细记录其名称、浓度、使用方法及使用的时间等。</w:t>
                  </w:r>
                </w:p>
                <w:p w:rsidR="008334DC" w:rsidRPr="008334DC" w:rsidRDefault="008334DC" w:rsidP="006D0732">
                  <w:pPr>
                    <w:widowControl/>
                    <w:spacing w:line="360" w:lineRule="auto"/>
                    <w:ind w:leftChars="472" w:left="991" w:rightChars="478" w:right="1004" w:firstLine="1"/>
                    <w:jc w:val="left"/>
                    <w:rPr>
                      <w:rFonts w:ascii="ˎ̥" w:eastAsia="宋体" w:hAnsi="ˎ̥" w:cs="Arial"/>
                      <w:color w:val="000000"/>
                      <w:kern w:val="0"/>
                      <w:szCs w:val="21"/>
                    </w:rPr>
                  </w:pP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第五章　标准操作规程</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第二十一条　制定与实验工作相适应的标准操作规程。需要制定的标准操作规程主要包括以下方面：</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（一）标准操作规程的编辑和管理；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（二）质量保证程序；</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对照品的接收、标识、保存、处理、配制、领用及取样分析；</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（四）动物房和实验室的准备及环境因素的调控；</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（五）实验设施和仪器设备的维护、保养、校正、使用和管理；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（六）计算机系统的操作和管理；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（七）实验动物的运输、检疫、编号及饲养管理；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（八）实验动物的观察记录及实验操作；</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（九）各种实验样品的采集、各种指标的检查和测定等操作技术；</w:t>
                  </w:r>
                  <w:r w:rsidRPr="008334DC">
                    <w:rPr>
                      <w:rFonts w:ascii="ˎ̥" w:eastAsia="宋体" w:hAnsi="ˎ̥" w:cs="Arial"/>
                      <w:color w:val="000000"/>
                      <w:kern w:val="0"/>
                      <w:sz w:val="18"/>
                      <w:szCs w:val="18"/>
                    </w:rPr>
                    <w:br/>
                  </w:r>
                  <w:r w:rsidRPr="008334DC">
                    <w:rPr>
                      <w:rFonts w:ascii="ˎ̥" w:eastAsia="宋体" w:hAnsi="ˎ̥" w:cs="Arial"/>
                      <w:color w:val="000000"/>
                      <w:kern w:val="0"/>
                      <w:szCs w:val="21"/>
                    </w:rPr>
                    <w:lastRenderedPageBreak/>
                    <w:t xml:space="preserve">　　（十）濒死或已死亡动物的检查处理；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（十一）动物的尸检、组织病理学检查；</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（十二）实验标本的采集、编号和检验；</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（十三）各种实验数据的管理和处理；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（十四）工作人员的健康检查制度；</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（十五）动物尸体及其它废弃物的处理；</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（十六）需要制定标准操作规程的其它工作。</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第二十二条　标准操作规程经质量保证部门签字确认和机构负责人批准后生效。失效的标准操作规程除一份存档之外应及时销毁。</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第二十三条　标准操作规程的制定、修改、生效日期及分发、销毁情况应记录并归档。</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第二十四条　标准操作规程的存放应方便使用。研究过程中任何偏离标准操作规程的操作，都应经专题负责人批准，并加以记录。标准操作规程的改动，应经质量保证部门负责人确认，机构负责人书面批准。</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第六章　研究工作的实施</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第二十五条　每项研究均应有专题名称或代号，并在有关文件资料及实验记录中统</w:t>
                  </w:r>
                  <w:proofErr w:type="gramStart"/>
                  <w:r w:rsidRPr="008334DC">
                    <w:rPr>
                      <w:rFonts w:ascii="ˎ̥" w:eastAsia="宋体" w:hAnsi="ˎ̥" w:cs="Arial"/>
                      <w:color w:val="000000"/>
                      <w:kern w:val="0"/>
                      <w:szCs w:val="21"/>
                    </w:rPr>
                    <w:t>一</w:t>
                  </w:r>
                  <w:proofErr w:type="gramEnd"/>
                  <w:r w:rsidRPr="008334DC">
                    <w:rPr>
                      <w:rFonts w:ascii="ˎ̥" w:eastAsia="宋体" w:hAnsi="ˎ̥" w:cs="Arial"/>
                      <w:color w:val="000000"/>
                      <w:kern w:val="0"/>
                      <w:sz w:val="18"/>
                      <w:szCs w:val="18"/>
                    </w:rPr>
                    <w:br/>
                  </w:r>
                  <w:r w:rsidRPr="008334DC">
                    <w:rPr>
                      <w:rFonts w:ascii="ˎ̥" w:eastAsia="宋体" w:hAnsi="ˎ̥" w:cs="Arial"/>
                      <w:color w:val="000000"/>
                      <w:kern w:val="0"/>
                      <w:szCs w:val="21"/>
                    </w:rPr>
                    <w:t>使用该名称或代号。</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第二十六条　实验中所采集的各种标本应标明专题名称或代号、动物编号和收集日期。</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第二十七条　专题负责人应制定实验方案，经质量保证部门审查，机构负责人批准后方可执行，批准日期作为实验的起始日期。接受委托的研究，实验方案应经委</w:t>
                  </w:r>
                  <w:proofErr w:type="gramStart"/>
                  <w:r w:rsidRPr="008334DC">
                    <w:rPr>
                      <w:rFonts w:ascii="ˎ̥" w:eastAsia="宋体" w:hAnsi="ˎ̥" w:cs="Arial"/>
                      <w:color w:val="000000"/>
                      <w:kern w:val="0"/>
                      <w:szCs w:val="21"/>
                    </w:rPr>
                    <w:t>托单位</w:t>
                  </w:r>
                  <w:proofErr w:type="gramEnd"/>
                  <w:r w:rsidRPr="008334DC">
                    <w:rPr>
                      <w:rFonts w:ascii="ˎ̥" w:eastAsia="宋体" w:hAnsi="ˎ̥" w:cs="Arial"/>
                      <w:color w:val="000000"/>
                      <w:kern w:val="0"/>
                      <w:szCs w:val="21"/>
                    </w:rPr>
                    <w:t>认可。</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第二十八条　实验方案的主要内容如下：</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（一）研究专题的名称或代号及研究目的；</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（二）非临床安全性评价研究机构和委托单位的名称及地址；</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（三）专题负责人和参加实验的工作人员姓名；</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对照品的名称、缩写名、代号、批号、有关理化性质及生物特性；</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（五）实验系统及选择理由；</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（六）实验动物的种、系、数量、年龄、性别、体重范围、来源和等级；</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（七）实验动物的识别方法；</w:t>
                  </w:r>
                  <w:r w:rsidRPr="008334DC">
                    <w:rPr>
                      <w:rFonts w:ascii="ˎ̥" w:eastAsia="宋体" w:hAnsi="ˎ̥" w:cs="Arial"/>
                      <w:color w:val="000000"/>
                      <w:kern w:val="0"/>
                      <w:sz w:val="18"/>
                      <w:szCs w:val="18"/>
                    </w:rPr>
                    <w:br/>
                  </w:r>
                  <w:r w:rsidRPr="008334DC">
                    <w:rPr>
                      <w:rFonts w:ascii="ˎ̥" w:eastAsia="宋体" w:hAnsi="ˎ̥" w:cs="Arial"/>
                      <w:color w:val="000000"/>
                      <w:kern w:val="0"/>
                      <w:szCs w:val="21"/>
                    </w:rPr>
                    <w:lastRenderedPageBreak/>
                    <w:t xml:space="preserve">　　（八）实验动物饲养管理的环境条件；</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（九）饲料名称或代号；</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（十）实验用的溶媒、乳化剂及其它介质；</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（十一）</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对照品的给药途径、方法、剂量、频率和用药期限及选择的理由；</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（十二）所用毒性研究指导原则的文件及文献；</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（十三）各种指标的检测方法和频率；</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（十四）数据统计处理方法；</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（十五）实验资料的保存地点。</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第二十九条　研究过程中需要修改实验方案时，应经质量保证部门审查，机构负责人批准。变更的内容、理由及日期，应记入档案，并与原实验方案一起保存。</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第三十条　专题负责人全面负责研究专题的运行管理。参加实验的工作人员，应严格执行实验方案和相应的标准操作规程，发现异常现象时应及时向专题负责人报告。</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第三十一条　所有数据的记录应做到及时、直接、准确、清楚和不易消除，并应注明记录日期，记录者签名。记录的数据需要修改时，应保持原记录清楚可辨，并注明修改的理由及修改日期，修改者签名。</w:t>
                  </w:r>
                </w:p>
                <w:p w:rsidR="008334DC" w:rsidRPr="008334DC" w:rsidRDefault="008334DC" w:rsidP="006D0732">
                  <w:pPr>
                    <w:widowControl/>
                    <w:spacing w:line="360" w:lineRule="auto"/>
                    <w:ind w:leftChars="472" w:left="991" w:rightChars="411" w:right="863"/>
                    <w:jc w:val="left"/>
                    <w:rPr>
                      <w:rFonts w:ascii="ˎ̥" w:eastAsia="宋体" w:hAnsi="ˎ̥" w:cs="Arial"/>
                      <w:color w:val="000000"/>
                      <w:kern w:val="0"/>
                      <w:szCs w:val="21"/>
                    </w:rPr>
                  </w:pPr>
                  <w:r w:rsidRPr="008334DC">
                    <w:rPr>
                      <w:rFonts w:ascii="ˎ̥" w:eastAsia="宋体" w:hAnsi="ˎ̥" w:cs="Arial"/>
                      <w:color w:val="000000"/>
                      <w:kern w:val="0"/>
                      <w:szCs w:val="21"/>
                    </w:rPr>
                    <w:t xml:space="preserve">　　第三十二条　动物出现</w:t>
                  </w:r>
                  <w:proofErr w:type="gramStart"/>
                  <w:r w:rsidRPr="008334DC">
                    <w:rPr>
                      <w:rFonts w:ascii="ˎ̥" w:eastAsia="宋体" w:hAnsi="ˎ̥" w:cs="Arial"/>
                      <w:color w:val="000000"/>
                      <w:kern w:val="0"/>
                      <w:szCs w:val="21"/>
                    </w:rPr>
                    <w:t>非供试品</w:t>
                  </w:r>
                  <w:proofErr w:type="gramEnd"/>
                  <w:r w:rsidRPr="008334DC">
                    <w:rPr>
                      <w:rFonts w:ascii="ˎ̥" w:eastAsia="宋体" w:hAnsi="ˎ̥" w:cs="Arial"/>
                      <w:color w:val="000000"/>
                      <w:kern w:val="0"/>
                      <w:szCs w:val="21"/>
                    </w:rPr>
                    <w:t>引起的疾病或出现干扰研究目的的异常情况时，应立即隔离或处死。需要用药物治疗时，应经专题负责人批准，并详细记录治疗的理由、批准手续、检查情况、药物处方、治疗日期和结果等。治疗措施不得干扰研究。</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第三十三条　研究工作结束后，专题负责人应及时写出总结报告，签名或盖章后交质量保证部门负责人审查和签署意见，机构负责人批准。批准日期作为实验结束日期。</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第三十四条　总结报告主要内容如下：</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（一）研究专题的名称或代号及研究目的；</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（二）非临床安全性评价研究机构和委托单位的名称和地址；</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（三）研究起止日期；</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对照品的名称、缩写名、代号、批号、稳定性、含量、浓度、纯度、组分及其它特性；</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（五）实验动物的种、系、数量、年龄、性别、体重范围、来源、动物合格证号及签发单位、接收日期和饲养条件；</w:t>
                  </w:r>
                  <w:r w:rsidRPr="008334DC">
                    <w:rPr>
                      <w:rFonts w:ascii="ˎ̥" w:eastAsia="宋体" w:hAnsi="ˎ̥" w:cs="Arial"/>
                      <w:color w:val="000000"/>
                      <w:kern w:val="0"/>
                      <w:sz w:val="18"/>
                      <w:szCs w:val="18"/>
                    </w:rPr>
                    <w:br/>
                  </w:r>
                  <w:r w:rsidRPr="008334DC">
                    <w:rPr>
                      <w:rFonts w:ascii="ˎ̥" w:eastAsia="宋体" w:hAnsi="ˎ̥" w:cs="Arial"/>
                      <w:color w:val="000000"/>
                      <w:kern w:val="0"/>
                      <w:szCs w:val="21"/>
                    </w:rPr>
                    <w:lastRenderedPageBreak/>
                    <w:t xml:space="preserve">　　（六）</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对照品的给药途径、剂量、方法、频率和给药期限；</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（七）</w:t>
                  </w:r>
                  <w:proofErr w:type="gramStart"/>
                  <w:r w:rsidRPr="008334DC">
                    <w:rPr>
                      <w:rFonts w:ascii="ˎ̥" w:eastAsia="宋体" w:hAnsi="ˎ̥" w:cs="Arial"/>
                      <w:color w:val="000000"/>
                      <w:kern w:val="0"/>
                      <w:szCs w:val="21"/>
                    </w:rPr>
                    <w:t>供试品和</w:t>
                  </w:r>
                  <w:proofErr w:type="gramEnd"/>
                  <w:r w:rsidRPr="008334DC">
                    <w:rPr>
                      <w:rFonts w:ascii="ˎ̥" w:eastAsia="宋体" w:hAnsi="ˎ̥" w:cs="Arial"/>
                      <w:color w:val="000000"/>
                      <w:kern w:val="0"/>
                      <w:szCs w:val="21"/>
                    </w:rPr>
                    <w:t>对照品的剂量设计依据；</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（八）影响研究可靠性和造成研究工作偏离实验方案的异常情况；</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（九）各种指标检测方法和频率；</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（十）专题负责人与所有参加工作的人员姓名和承担的工作内容；</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（十一）分析数据所采用的统计方法；</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（十二）实验结果和结论；</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（十三）原始资料和标本的保存地点。</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第三十五条　总结报告</w:t>
                  </w:r>
                  <w:proofErr w:type="gramStart"/>
                  <w:r w:rsidRPr="008334DC">
                    <w:rPr>
                      <w:rFonts w:ascii="ˎ̥" w:eastAsia="宋体" w:hAnsi="ˎ̥" w:cs="Arial"/>
                      <w:color w:val="000000"/>
                      <w:kern w:val="0"/>
                      <w:szCs w:val="21"/>
                    </w:rPr>
                    <w:t>经机构</w:t>
                  </w:r>
                  <w:proofErr w:type="gramEnd"/>
                  <w:r w:rsidRPr="008334DC">
                    <w:rPr>
                      <w:rFonts w:ascii="ˎ̥" w:eastAsia="宋体" w:hAnsi="ˎ̥" w:cs="Arial"/>
                      <w:color w:val="000000"/>
                      <w:kern w:val="0"/>
                      <w:szCs w:val="21"/>
                    </w:rPr>
                    <w:t>负责人签字后，需要修改或补充时，有关人员应详细说明修改或补充的内容、理由和日期，经专题负责人认可，并经质量保证部门负责人审查和机构负责人批准。</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第七章　资料档案</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第三十六条　研究工作结束后，专题负责人应将实验方案、标本、原始资料、文字记录和总结报告的原件、与实验有关的各种书面文件、质量保证部门的检查报告等按标准操作规程的要求整理交资料档案室，并按标准操作规程的要求编号归档。</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第三十七条　研究项目被取消或中止时，专题负责人应书面说明取消或中止原因，并将上述实验资料整理归档。</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第三十八条　资料档案室应有专人负责，按标准操作规程的要求进行管理。</w:t>
                  </w:r>
                </w:p>
                <w:p w:rsidR="008334DC" w:rsidRPr="008334DC" w:rsidRDefault="008334DC" w:rsidP="006D0732">
                  <w:pPr>
                    <w:widowControl/>
                    <w:spacing w:line="360" w:lineRule="auto"/>
                    <w:ind w:leftChars="472" w:left="991" w:rightChars="478" w:right="1004"/>
                    <w:jc w:val="left"/>
                    <w:rPr>
                      <w:rFonts w:ascii="ˎ̥" w:eastAsia="宋体" w:hAnsi="ˎ̥" w:cs="Arial"/>
                      <w:color w:val="000000"/>
                      <w:kern w:val="0"/>
                      <w:szCs w:val="21"/>
                    </w:rPr>
                  </w:pPr>
                  <w:r w:rsidRPr="008334DC">
                    <w:rPr>
                      <w:rFonts w:ascii="ˎ̥" w:eastAsia="宋体" w:hAnsi="ˎ̥" w:cs="Arial"/>
                      <w:color w:val="000000"/>
                      <w:kern w:val="0"/>
                      <w:szCs w:val="21"/>
                    </w:rPr>
                    <w:t xml:space="preserve">　　第三十九条　实验方案、标本、原始资料、文字记录、总结报告以及其它资料的保存期，应在药物上市后至少五年。</w:t>
                  </w:r>
                </w:p>
                <w:p w:rsidR="008334DC" w:rsidRPr="008334DC" w:rsidRDefault="008334DC" w:rsidP="006D0732">
                  <w:pPr>
                    <w:widowControl/>
                    <w:spacing w:line="360" w:lineRule="auto"/>
                    <w:ind w:leftChars="471" w:left="989" w:rightChars="478" w:right="1004"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第四十条　质量容易变化的标本，如组织器官、电镜标本、血液涂片等的保存期，应以能够进行质量评价为时限。</w:t>
                  </w:r>
                </w:p>
                <w:p w:rsidR="008334DC" w:rsidRPr="008334DC" w:rsidRDefault="008334DC" w:rsidP="006D0732">
                  <w:pPr>
                    <w:widowControl/>
                    <w:spacing w:line="360" w:lineRule="auto"/>
                    <w:ind w:leftChars="471" w:left="989"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第八章　监督检查</w:t>
                  </w:r>
                </w:p>
                <w:p w:rsidR="008334DC" w:rsidRPr="008334DC" w:rsidRDefault="008334DC" w:rsidP="006D0732">
                  <w:pPr>
                    <w:widowControl/>
                    <w:spacing w:line="360" w:lineRule="auto"/>
                    <w:ind w:leftChars="471" w:left="989" w:rightChars="404" w:right="848"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第四十一条　国家食品药品监督管理局负责组织实施对非临床安全性评价研究机构的检查。</w:t>
                  </w:r>
                </w:p>
                <w:p w:rsidR="008334DC" w:rsidRPr="008334DC" w:rsidRDefault="008334DC" w:rsidP="006D0732">
                  <w:pPr>
                    <w:widowControl/>
                    <w:spacing w:line="360" w:lineRule="auto"/>
                    <w:ind w:leftChars="471" w:left="989" w:rightChars="404" w:right="848"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第四十二条　凡为在中华人民共和国申请药品注册而进行的非临床研究，都应接受药品监督管理部门的监督检查。</w:t>
                  </w:r>
                </w:p>
                <w:p w:rsidR="008334DC" w:rsidRPr="008334DC" w:rsidRDefault="008334DC" w:rsidP="006D0732">
                  <w:pPr>
                    <w:widowControl/>
                    <w:spacing w:line="360" w:lineRule="auto"/>
                    <w:ind w:leftChars="472" w:left="991"/>
                    <w:jc w:val="left"/>
                    <w:rPr>
                      <w:rFonts w:ascii="ˎ̥" w:eastAsia="宋体" w:hAnsi="ˎ̥" w:cs="Arial"/>
                      <w:color w:val="000000"/>
                      <w:kern w:val="0"/>
                      <w:szCs w:val="21"/>
                    </w:rPr>
                  </w:pPr>
                  <w:r w:rsidRPr="008334DC">
                    <w:rPr>
                      <w:rFonts w:ascii="ˎ̥" w:eastAsia="宋体" w:hAnsi="ˎ̥" w:cs="Arial"/>
                      <w:color w:val="000000"/>
                      <w:kern w:val="0"/>
                      <w:sz w:val="18"/>
                      <w:szCs w:val="18"/>
                    </w:rPr>
                    <w:lastRenderedPageBreak/>
                    <w:br/>
                  </w:r>
                  <w:r w:rsidRPr="008334DC">
                    <w:rPr>
                      <w:rFonts w:ascii="ˎ̥" w:eastAsia="宋体" w:hAnsi="ˎ̥" w:cs="Arial"/>
                      <w:color w:val="000000"/>
                      <w:kern w:val="0"/>
                      <w:szCs w:val="21"/>
                    </w:rPr>
                    <w:t xml:space="preserve">　　　　　　　　　　　　　　　　第九章　附　则</w:t>
                  </w:r>
                </w:p>
                <w:p w:rsidR="008334DC" w:rsidRPr="008334DC" w:rsidRDefault="008334DC" w:rsidP="006D0732">
                  <w:pPr>
                    <w:widowControl/>
                    <w:spacing w:line="360" w:lineRule="auto"/>
                    <w:ind w:leftChars="471" w:left="989" w:rightChars="404" w:right="848"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第四十三条　本规范所用术语定义如下：</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w:t>
                  </w:r>
                  <w:proofErr w:type="gramStart"/>
                  <w:r w:rsidRPr="008334DC">
                    <w:rPr>
                      <w:rFonts w:ascii="ˎ̥" w:eastAsia="宋体" w:hAnsi="ˎ̥" w:cs="Arial"/>
                      <w:color w:val="000000"/>
                      <w:kern w:val="0"/>
                      <w:szCs w:val="21"/>
                    </w:rPr>
                    <w:t>一</w:t>
                  </w:r>
                  <w:proofErr w:type="gramEnd"/>
                  <w:r w:rsidRPr="008334DC">
                    <w:rPr>
                      <w:rFonts w:ascii="ˎ̥" w:eastAsia="宋体" w:hAnsi="ˎ̥" w:cs="Arial"/>
                      <w:color w:val="000000"/>
                      <w:kern w:val="0"/>
                      <w:szCs w:val="21"/>
                    </w:rPr>
                    <w:t>)</w:t>
                  </w:r>
                  <w:r w:rsidRPr="008334DC">
                    <w:rPr>
                      <w:rFonts w:ascii="ˎ̥" w:eastAsia="宋体" w:hAnsi="ˎ̥" w:cs="Arial"/>
                      <w:color w:val="000000"/>
                      <w:kern w:val="0"/>
                      <w:szCs w:val="21"/>
                    </w:rPr>
                    <w:t>非临床研究，系指为评价药物安全性，在实验室条件下，用实验系统进行的各种毒性试验，包括单次给药的毒性试验、反复给药的毒性试验、生殖毒性试验、遗传毒性试验、致癌试验、局部毒性试验、免疫原性试验、依赖性试验、</w:t>
                  </w:r>
                  <w:proofErr w:type="gramStart"/>
                  <w:r w:rsidRPr="008334DC">
                    <w:rPr>
                      <w:rFonts w:ascii="ˎ̥" w:eastAsia="宋体" w:hAnsi="ˎ̥" w:cs="Arial"/>
                      <w:color w:val="000000"/>
                      <w:kern w:val="0"/>
                      <w:szCs w:val="21"/>
                    </w:rPr>
                    <w:t>毒代动力学试验</w:t>
                  </w:r>
                  <w:proofErr w:type="gramEnd"/>
                  <w:r w:rsidRPr="008334DC">
                    <w:rPr>
                      <w:rFonts w:ascii="ˎ̥" w:eastAsia="宋体" w:hAnsi="ˎ̥" w:cs="Arial"/>
                      <w:color w:val="000000"/>
                      <w:kern w:val="0"/>
                      <w:szCs w:val="21"/>
                    </w:rPr>
                    <w:t>及与评价药物安全性有关的其它试验。</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（二）非临床安全性评价研究机构，系指从事药物非临床研究的实验室。</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（三）实验系统，系指用于毒性试验的动物、植物、微生物以及器官、组织、细胞、基因等。</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（四）质量保证部门，系指非临床安全性评价研究机构内履行有关非临床研究工作质量保证职能的部门。</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（五）专题负责人，系指负责组织实施某项研究工作的人员。</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（六）供试品，系</w:t>
                  </w:r>
                  <w:proofErr w:type="gramStart"/>
                  <w:r w:rsidRPr="008334DC">
                    <w:rPr>
                      <w:rFonts w:ascii="ˎ̥" w:eastAsia="宋体" w:hAnsi="ˎ̥" w:cs="Arial"/>
                      <w:color w:val="000000"/>
                      <w:kern w:val="0"/>
                      <w:szCs w:val="21"/>
                    </w:rPr>
                    <w:t>指供非</w:t>
                  </w:r>
                  <w:proofErr w:type="gramEnd"/>
                  <w:r w:rsidRPr="008334DC">
                    <w:rPr>
                      <w:rFonts w:ascii="ˎ̥" w:eastAsia="宋体" w:hAnsi="ˎ̥" w:cs="Arial"/>
                      <w:color w:val="000000"/>
                      <w:kern w:val="0"/>
                      <w:szCs w:val="21"/>
                    </w:rPr>
                    <w:t>临床研究的药品或拟开发为药品的物质。</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（七）对照品，系指非临床研究中与</w:t>
                  </w:r>
                  <w:proofErr w:type="gramStart"/>
                  <w:r w:rsidRPr="008334DC">
                    <w:rPr>
                      <w:rFonts w:ascii="ˎ̥" w:eastAsia="宋体" w:hAnsi="ˎ̥" w:cs="Arial"/>
                      <w:color w:val="000000"/>
                      <w:kern w:val="0"/>
                      <w:szCs w:val="21"/>
                    </w:rPr>
                    <w:t>供试品作</w:t>
                  </w:r>
                  <w:proofErr w:type="gramEnd"/>
                  <w:r w:rsidRPr="008334DC">
                    <w:rPr>
                      <w:rFonts w:ascii="ˎ̥" w:eastAsia="宋体" w:hAnsi="ˎ̥" w:cs="Arial"/>
                      <w:color w:val="000000"/>
                      <w:kern w:val="0"/>
                      <w:szCs w:val="21"/>
                    </w:rPr>
                    <w:t>比较的物质。</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（八）原始资料，系指记载研究工作的原始观察记录和有关文书材料，包括工作记录、各种照片、缩微胶片、缩微复制品、计算机打印资料、磁性载体、自动化仪器记录材料等。</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（九）标本，系指采自实验系统用于分析观察和测定的任何材料。</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（十）委托单位，系指委托非临床安全性评价研究机构进行非临床研究的单位。</w:t>
                  </w:r>
                  <w:r w:rsidRPr="008334DC">
                    <w:rPr>
                      <w:rFonts w:ascii="ˎ̥" w:eastAsia="宋体" w:hAnsi="ˎ̥" w:cs="Arial"/>
                      <w:color w:val="000000"/>
                      <w:kern w:val="0"/>
                      <w:sz w:val="18"/>
                      <w:szCs w:val="18"/>
                    </w:rPr>
                    <w:br/>
                  </w:r>
                  <w:r w:rsidRPr="008334DC">
                    <w:rPr>
                      <w:rFonts w:ascii="ˎ̥" w:eastAsia="宋体" w:hAnsi="ˎ̥" w:cs="Arial"/>
                      <w:color w:val="000000"/>
                      <w:kern w:val="0"/>
                      <w:szCs w:val="21"/>
                    </w:rPr>
                    <w:t xml:space="preserve">　　（十一）批号，系指用于识别</w:t>
                  </w:r>
                  <w:r w:rsidRPr="008334DC">
                    <w:rPr>
                      <w:rFonts w:ascii="ˎ̥" w:eastAsia="宋体" w:hAnsi="ˎ̥" w:cs="Arial"/>
                      <w:color w:val="000000"/>
                      <w:kern w:val="0"/>
                      <w:szCs w:val="21"/>
                    </w:rPr>
                    <w:t>“</w:t>
                  </w:r>
                  <w:r w:rsidRPr="008334DC">
                    <w:rPr>
                      <w:rFonts w:ascii="ˎ̥" w:eastAsia="宋体" w:hAnsi="ˎ̥" w:cs="Arial"/>
                      <w:color w:val="000000"/>
                      <w:kern w:val="0"/>
                      <w:szCs w:val="21"/>
                    </w:rPr>
                    <w:t>批</w:t>
                  </w:r>
                  <w:r w:rsidRPr="008334DC">
                    <w:rPr>
                      <w:rFonts w:ascii="ˎ̥" w:eastAsia="宋体" w:hAnsi="ˎ̥" w:cs="Arial"/>
                      <w:color w:val="000000"/>
                      <w:kern w:val="0"/>
                      <w:szCs w:val="21"/>
                    </w:rPr>
                    <w:t>”</w:t>
                  </w:r>
                  <w:r w:rsidRPr="008334DC">
                    <w:rPr>
                      <w:rFonts w:ascii="ˎ̥" w:eastAsia="宋体" w:hAnsi="ˎ̥" w:cs="Arial"/>
                      <w:color w:val="000000"/>
                      <w:kern w:val="0"/>
                      <w:szCs w:val="21"/>
                    </w:rPr>
                    <w:t>的一组数字或字母加数字，以保证</w:t>
                  </w:r>
                  <w:proofErr w:type="gramStart"/>
                  <w:r w:rsidRPr="008334DC">
                    <w:rPr>
                      <w:rFonts w:ascii="ˎ̥" w:eastAsia="宋体" w:hAnsi="ˎ̥" w:cs="Arial"/>
                      <w:color w:val="000000"/>
                      <w:kern w:val="0"/>
                      <w:szCs w:val="21"/>
                    </w:rPr>
                    <w:t>供试品或</w:t>
                  </w:r>
                  <w:proofErr w:type="gramEnd"/>
                  <w:r w:rsidRPr="008334DC">
                    <w:rPr>
                      <w:rFonts w:ascii="ˎ̥" w:eastAsia="宋体" w:hAnsi="ˎ̥" w:cs="Arial"/>
                      <w:color w:val="000000"/>
                      <w:kern w:val="0"/>
                      <w:szCs w:val="21"/>
                    </w:rPr>
                    <w:t>对照品的可追溯性。</w:t>
                  </w:r>
                </w:p>
                <w:p w:rsidR="008334DC" w:rsidRPr="008334DC" w:rsidRDefault="008334DC" w:rsidP="006D0732">
                  <w:pPr>
                    <w:widowControl/>
                    <w:spacing w:line="360" w:lineRule="auto"/>
                    <w:ind w:leftChars="471" w:left="989" w:rightChars="404" w:right="848"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第四十四条　本规范由国家食品药品监督管理局负责解释。</w:t>
                  </w:r>
                </w:p>
                <w:p w:rsidR="008334DC" w:rsidRPr="008334DC" w:rsidRDefault="008334DC" w:rsidP="006D0732">
                  <w:pPr>
                    <w:widowControl/>
                    <w:spacing w:line="360" w:lineRule="auto"/>
                    <w:ind w:leftChars="471" w:left="989" w:rightChars="404" w:right="848" w:firstLine="2"/>
                    <w:jc w:val="left"/>
                    <w:rPr>
                      <w:rFonts w:ascii="ˎ̥" w:eastAsia="宋体" w:hAnsi="ˎ̥" w:cs="Arial"/>
                      <w:color w:val="000000"/>
                      <w:kern w:val="0"/>
                      <w:szCs w:val="21"/>
                    </w:rPr>
                  </w:pPr>
                  <w:r w:rsidRPr="008334DC">
                    <w:rPr>
                      <w:rFonts w:ascii="ˎ̥" w:eastAsia="宋体" w:hAnsi="ˎ̥" w:cs="Arial"/>
                      <w:color w:val="000000"/>
                      <w:kern w:val="0"/>
                      <w:szCs w:val="21"/>
                    </w:rPr>
                    <w:t xml:space="preserve">　　第四十五条　本规范自</w:t>
                  </w:r>
                  <w:r w:rsidRPr="008334DC">
                    <w:rPr>
                      <w:rFonts w:ascii="ˎ̥" w:eastAsia="宋体" w:hAnsi="ˎ̥" w:cs="Arial"/>
                      <w:color w:val="000000"/>
                      <w:kern w:val="0"/>
                      <w:szCs w:val="21"/>
                    </w:rPr>
                    <w:t>2003</w:t>
                  </w:r>
                  <w:r w:rsidRPr="008334DC">
                    <w:rPr>
                      <w:rFonts w:ascii="ˎ̥" w:eastAsia="宋体" w:hAnsi="ˎ̥" w:cs="Arial"/>
                      <w:color w:val="000000"/>
                      <w:kern w:val="0"/>
                      <w:szCs w:val="21"/>
                    </w:rPr>
                    <w:t>年</w:t>
                  </w:r>
                  <w:r w:rsidRPr="008334DC">
                    <w:rPr>
                      <w:rFonts w:ascii="ˎ̥" w:eastAsia="宋体" w:hAnsi="ˎ̥" w:cs="Arial"/>
                      <w:color w:val="000000"/>
                      <w:kern w:val="0"/>
                      <w:szCs w:val="21"/>
                    </w:rPr>
                    <w:t>9</w:t>
                  </w:r>
                  <w:r w:rsidRPr="008334DC">
                    <w:rPr>
                      <w:rFonts w:ascii="ˎ̥" w:eastAsia="宋体" w:hAnsi="ˎ̥" w:cs="Arial"/>
                      <w:color w:val="000000"/>
                      <w:kern w:val="0"/>
                      <w:szCs w:val="21"/>
                    </w:rPr>
                    <w:t>月</w:t>
                  </w:r>
                  <w:r w:rsidRPr="008334DC">
                    <w:rPr>
                      <w:rFonts w:ascii="ˎ̥" w:eastAsia="宋体" w:hAnsi="ˎ̥" w:cs="Arial"/>
                      <w:color w:val="000000"/>
                      <w:kern w:val="0"/>
                      <w:szCs w:val="21"/>
                    </w:rPr>
                    <w:t>1</w:t>
                  </w:r>
                  <w:r w:rsidRPr="008334DC">
                    <w:rPr>
                      <w:rFonts w:ascii="ˎ̥" w:eastAsia="宋体" w:hAnsi="ˎ̥" w:cs="Arial"/>
                      <w:color w:val="000000"/>
                      <w:kern w:val="0"/>
                      <w:szCs w:val="21"/>
                    </w:rPr>
                    <w:t>日起施行，原国家药品监督管理局</w:t>
                  </w:r>
                  <w:r w:rsidRPr="008334DC">
                    <w:rPr>
                      <w:rFonts w:ascii="ˎ̥" w:eastAsia="宋体" w:hAnsi="ˎ̥" w:cs="Arial"/>
                      <w:color w:val="000000"/>
                      <w:kern w:val="0"/>
                      <w:szCs w:val="21"/>
                    </w:rPr>
                    <w:t>1999</w:t>
                  </w:r>
                  <w:r w:rsidRPr="008334DC">
                    <w:rPr>
                      <w:rFonts w:ascii="ˎ̥" w:eastAsia="宋体" w:hAnsi="ˎ̥" w:cs="Arial"/>
                      <w:color w:val="000000"/>
                      <w:kern w:val="0"/>
                      <w:szCs w:val="21"/>
                    </w:rPr>
                    <w:t>年</w:t>
                  </w:r>
                  <w:r w:rsidRPr="008334DC">
                    <w:rPr>
                      <w:rFonts w:ascii="ˎ̥" w:eastAsia="宋体" w:hAnsi="ˎ̥" w:cs="Arial"/>
                      <w:color w:val="000000"/>
                      <w:kern w:val="0"/>
                      <w:szCs w:val="21"/>
                    </w:rPr>
                    <w:t>10</w:t>
                  </w:r>
                  <w:r w:rsidRPr="008334DC">
                    <w:rPr>
                      <w:rFonts w:ascii="ˎ̥" w:eastAsia="宋体" w:hAnsi="ˎ̥" w:cs="Arial"/>
                      <w:color w:val="000000"/>
                      <w:kern w:val="0"/>
                      <w:szCs w:val="21"/>
                    </w:rPr>
                    <w:t>月</w:t>
                  </w:r>
                  <w:r w:rsidRPr="008334DC">
                    <w:rPr>
                      <w:rFonts w:ascii="ˎ̥" w:eastAsia="宋体" w:hAnsi="ˎ̥" w:cs="Arial"/>
                      <w:color w:val="000000"/>
                      <w:kern w:val="0"/>
                      <w:szCs w:val="21"/>
                    </w:rPr>
                    <w:t>14</w:t>
                  </w:r>
                  <w:r w:rsidRPr="008334DC">
                    <w:rPr>
                      <w:rFonts w:ascii="ˎ̥" w:eastAsia="宋体" w:hAnsi="ˎ̥" w:cs="Arial"/>
                      <w:color w:val="000000"/>
                      <w:kern w:val="0"/>
                      <w:szCs w:val="21"/>
                    </w:rPr>
                    <w:t>日发布的《药品非临床研究质量管理规范（试行）》同时废止。</w:t>
                  </w:r>
                </w:p>
              </w:tc>
            </w:tr>
            <w:tr w:rsidR="008334DC" w:rsidRPr="008334DC" w:rsidTr="009F6501">
              <w:trPr>
                <w:tblCellSpacing w:w="0" w:type="dxa"/>
                <w:jc w:val="center"/>
              </w:trPr>
              <w:tc>
                <w:tcPr>
                  <w:tcW w:w="5000" w:type="pct"/>
                  <w:vAlign w:val="center"/>
                  <w:hideMark/>
                </w:tcPr>
                <w:p w:rsidR="008334DC" w:rsidRPr="008334DC" w:rsidRDefault="008334DC" w:rsidP="006D0732">
                  <w:pPr>
                    <w:widowControl/>
                    <w:spacing w:line="360" w:lineRule="auto"/>
                    <w:jc w:val="left"/>
                    <w:rPr>
                      <w:rFonts w:ascii="ˎ̥" w:eastAsia="宋体" w:hAnsi="ˎ̥" w:cs="Arial"/>
                      <w:color w:val="000000"/>
                      <w:kern w:val="0"/>
                      <w:szCs w:val="21"/>
                    </w:rPr>
                  </w:pPr>
                </w:p>
              </w:tc>
            </w:tr>
          </w:tbl>
          <w:p w:rsidR="008334DC" w:rsidRPr="008334DC" w:rsidRDefault="008334DC" w:rsidP="006D0732">
            <w:pPr>
              <w:widowControl/>
              <w:spacing w:line="360" w:lineRule="auto"/>
              <w:jc w:val="center"/>
              <w:rPr>
                <w:rFonts w:ascii="ˎ̥" w:eastAsia="宋体" w:hAnsi="ˎ̥" w:cs="Arial"/>
                <w:kern w:val="0"/>
                <w:sz w:val="18"/>
                <w:szCs w:val="18"/>
              </w:rPr>
            </w:pPr>
          </w:p>
        </w:tc>
      </w:tr>
    </w:tbl>
    <w:p w:rsidR="008334DC" w:rsidRPr="008334DC" w:rsidRDefault="008334DC" w:rsidP="008334DC">
      <w:pPr>
        <w:widowControl/>
        <w:jc w:val="left"/>
        <w:rPr>
          <w:rFonts w:ascii="Arial" w:eastAsia="宋体" w:hAnsi="Arial" w:cs="Arial"/>
          <w:vanish/>
          <w:kern w:val="0"/>
          <w:sz w:val="24"/>
          <w:szCs w:val="24"/>
        </w:rPr>
      </w:pPr>
    </w:p>
    <w:tbl>
      <w:tblPr>
        <w:tblW w:w="11670" w:type="dxa"/>
        <w:jc w:val="center"/>
        <w:tblCellSpacing w:w="0" w:type="dxa"/>
        <w:tblCellMar>
          <w:left w:w="0" w:type="dxa"/>
          <w:right w:w="0" w:type="dxa"/>
        </w:tblCellMar>
        <w:tblLook w:val="04A0" w:firstRow="1" w:lastRow="0" w:firstColumn="1" w:lastColumn="0" w:noHBand="0" w:noVBand="1"/>
      </w:tblPr>
      <w:tblGrid>
        <w:gridCol w:w="11670"/>
      </w:tblGrid>
      <w:tr w:rsidR="008334DC" w:rsidRPr="008334DC" w:rsidTr="008334DC">
        <w:trPr>
          <w:tblCellSpacing w:w="0" w:type="dxa"/>
          <w:jc w:val="center"/>
        </w:trPr>
        <w:tc>
          <w:tcPr>
            <w:tcW w:w="0" w:type="auto"/>
            <w:vAlign w:val="center"/>
            <w:hideMark/>
          </w:tcPr>
          <w:p w:rsidR="008334DC" w:rsidRPr="008334DC" w:rsidRDefault="008334DC" w:rsidP="008334DC">
            <w:pPr>
              <w:widowControl/>
              <w:jc w:val="left"/>
              <w:rPr>
                <w:rFonts w:ascii="Arial" w:eastAsia="宋体" w:hAnsi="Arial" w:cs="Arial"/>
                <w:kern w:val="0"/>
                <w:sz w:val="24"/>
                <w:szCs w:val="24"/>
              </w:rPr>
            </w:pPr>
          </w:p>
        </w:tc>
      </w:tr>
    </w:tbl>
    <w:p w:rsidR="00361AF6" w:rsidRPr="008334DC" w:rsidRDefault="00361AF6">
      <w:pPr>
        <w:rPr>
          <w:rFonts w:hint="eastAsia"/>
        </w:rPr>
      </w:pPr>
    </w:p>
    <w:sectPr w:rsidR="00361AF6" w:rsidRPr="00833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9A"/>
    <w:rsid w:val="00361AF6"/>
    <w:rsid w:val="006D0732"/>
    <w:rsid w:val="008334DC"/>
    <w:rsid w:val="0091339A"/>
    <w:rsid w:val="009F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EA8F0-B880-4D2E-B8A4-D6A8BE1A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8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923</Words>
  <Characters>5265</Characters>
  <Application>Microsoft Office Word</Application>
  <DocSecurity>0</DocSecurity>
  <Lines>43</Lines>
  <Paragraphs>12</Paragraphs>
  <ScaleCrop>false</ScaleCrop>
  <Company>xsooy.com</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xsooy</dc:creator>
  <cp:keywords/>
  <dc:description/>
  <cp:lastModifiedBy>xsooy</cp:lastModifiedBy>
  <cp:revision>2</cp:revision>
  <dcterms:created xsi:type="dcterms:W3CDTF">2017-06-01T07:34:00Z</dcterms:created>
  <dcterms:modified xsi:type="dcterms:W3CDTF">2017-06-01T07:59:00Z</dcterms:modified>
</cp:coreProperties>
</file>